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AA305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A7CF96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779486C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C38AA">
        <w:rPr>
          <w:rFonts w:ascii="Corbel" w:hAnsi="Corbel"/>
          <w:b/>
          <w:smallCaps/>
          <w:sz w:val="24"/>
          <w:szCs w:val="24"/>
        </w:rPr>
        <w:t xml:space="preserve">od </w:t>
      </w:r>
      <w:r w:rsidR="009C38AA">
        <w:rPr>
          <w:b/>
          <w:smallCaps/>
          <w:szCs w:val="24"/>
        </w:rPr>
        <w:t>2019/20 do 2023/24</w:t>
      </w:r>
    </w:p>
    <w:p w14:paraId="32DC4D2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8896714" w14:textId="51294E7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C38AA">
        <w:rPr>
          <w:rFonts w:ascii="Corbel" w:hAnsi="Corbel"/>
          <w:sz w:val="20"/>
          <w:szCs w:val="20"/>
        </w:rPr>
        <w:t>20</w:t>
      </w:r>
      <w:r w:rsidR="00FC7CD3">
        <w:rPr>
          <w:rFonts w:ascii="Corbel" w:hAnsi="Corbel"/>
          <w:sz w:val="20"/>
          <w:szCs w:val="20"/>
        </w:rPr>
        <w:t>20</w:t>
      </w:r>
      <w:r w:rsidR="009C38AA">
        <w:rPr>
          <w:rFonts w:ascii="Corbel" w:hAnsi="Corbel"/>
          <w:sz w:val="20"/>
          <w:szCs w:val="20"/>
        </w:rPr>
        <w:t>/202</w:t>
      </w:r>
      <w:r w:rsidR="00FC7CD3">
        <w:rPr>
          <w:rFonts w:ascii="Corbel" w:hAnsi="Corbel"/>
          <w:sz w:val="20"/>
          <w:szCs w:val="20"/>
        </w:rPr>
        <w:t>1</w:t>
      </w:r>
    </w:p>
    <w:p w14:paraId="5A4438C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43850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977BD05" w14:textId="77777777" w:rsidTr="00B819C8">
        <w:tc>
          <w:tcPr>
            <w:tcW w:w="2694" w:type="dxa"/>
            <w:vAlign w:val="center"/>
          </w:tcPr>
          <w:p w14:paraId="67527F9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F55982" w14:textId="77777777" w:rsidR="0085747A" w:rsidRPr="0044228A" w:rsidRDefault="009C38A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4228A">
              <w:rPr>
                <w:b w:val="0"/>
                <w:color w:val="auto"/>
                <w:sz w:val="24"/>
                <w:szCs w:val="24"/>
              </w:rPr>
              <w:t>Prawo cywilne – część ogólna, prawo rzeczowe</w:t>
            </w:r>
          </w:p>
        </w:tc>
      </w:tr>
      <w:tr w:rsidR="0085747A" w:rsidRPr="009C54AE" w14:paraId="6CD1F91A" w14:textId="77777777" w:rsidTr="00B819C8">
        <w:tc>
          <w:tcPr>
            <w:tcW w:w="2694" w:type="dxa"/>
            <w:vAlign w:val="center"/>
          </w:tcPr>
          <w:p w14:paraId="019B5F2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09D47A2" w14:textId="77777777" w:rsidR="0085747A" w:rsidRPr="0044228A" w:rsidRDefault="009C38A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4228A">
              <w:rPr>
                <w:b w:val="0"/>
                <w:color w:val="auto"/>
                <w:sz w:val="24"/>
                <w:szCs w:val="24"/>
              </w:rPr>
              <w:t>PRP15</w:t>
            </w:r>
          </w:p>
        </w:tc>
      </w:tr>
      <w:tr w:rsidR="0085747A" w:rsidRPr="009C54AE" w14:paraId="3BC33B5E" w14:textId="77777777" w:rsidTr="00B819C8">
        <w:tc>
          <w:tcPr>
            <w:tcW w:w="2694" w:type="dxa"/>
            <w:vAlign w:val="center"/>
          </w:tcPr>
          <w:p w14:paraId="4E4E4B49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AB1EA4" w14:textId="77777777" w:rsidR="0085747A" w:rsidRPr="0044228A" w:rsidRDefault="009C38A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4228A">
              <w:rPr>
                <w:b w:val="0"/>
                <w:color w:val="auto"/>
                <w:sz w:val="24"/>
                <w:szCs w:val="24"/>
              </w:rPr>
              <w:t>Instytut Nauk Prawnych (Kolegium Nauk Społecznych)</w:t>
            </w:r>
          </w:p>
        </w:tc>
      </w:tr>
      <w:tr w:rsidR="0085747A" w:rsidRPr="009C54AE" w14:paraId="3CA9E39A" w14:textId="77777777" w:rsidTr="00B819C8">
        <w:tc>
          <w:tcPr>
            <w:tcW w:w="2694" w:type="dxa"/>
            <w:vAlign w:val="center"/>
          </w:tcPr>
          <w:p w14:paraId="4BC94B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5143FD" w14:textId="77777777" w:rsidR="0085747A" w:rsidRPr="0044228A" w:rsidRDefault="009C38A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4228A">
              <w:rPr>
                <w:b w:val="0"/>
                <w:color w:val="auto"/>
                <w:sz w:val="24"/>
                <w:szCs w:val="24"/>
              </w:rPr>
              <w:t>Zakład Prawa Cywilnego i Prawa Handlowego</w:t>
            </w:r>
          </w:p>
        </w:tc>
      </w:tr>
      <w:tr w:rsidR="009C38AA" w:rsidRPr="009C54AE" w14:paraId="7B3F2C1C" w14:textId="77777777" w:rsidTr="00B819C8">
        <w:tc>
          <w:tcPr>
            <w:tcW w:w="2694" w:type="dxa"/>
            <w:vAlign w:val="center"/>
          </w:tcPr>
          <w:p w14:paraId="5C8D689B" w14:textId="77777777" w:rsidR="009C38AA" w:rsidRPr="009C54AE" w:rsidRDefault="009C38A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F2DE19" w14:textId="77777777" w:rsidR="009C38AA" w:rsidRPr="0044228A" w:rsidRDefault="009C38AA" w:rsidP="00543BC7">
            <w:pPr>
              <w:pStyle w:val="Odpowiedzi"/>
              <w:rPr>
                <w:b w:val="0"/>
                <w:color w:val="auto"/>
                <w:sz w:val="24"/>
                <w:szCs w:val="24"/>
              </w:rPr>
            </w:pPr>
            <w:r w:rsidRPr="0044228A">
              <w:rPr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9C38AA" w:rsidRPr="009C54AE" w14:paraId="5846132F" w14:textId="77777777" w:rsidTr="00B819C8">
        <w:tc>
          <w:tcPr>
            <w:tcW w:w="2694" w:type="dxa"/>
            <w:vAlign w:val="center"/>
          </w:tcPr>
          <w:p w14:paraId="418C35DE" w14:textId="77777777" w:rsidR="009C38AA" w:rsidRPr="009C54AE" w:rsidRDefault="009C38A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FB5DB1" w14:textId="77777777" w:rsidR="009C38AA" w:rsidRPr="0044228A" w:rsidRDefault="009C38AA" w:rsidP="00543BC7">
            <w:pPr>
              <w:pStyle w:val="Odpowiedzi"/>
              <w:rPr>
                <w:b w:val="0"/>
                <w:color w:val="auto"/>
                <w:sz w:val="24"/>
                <w:szCs w:val="24"/>
              </w:rPr>
            </w:pPr>
            <w:r w:rsidRPr="0044228A">
              <w:rPr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9C38AA" w:rsidRPr="009C54AE" w14:paraId="32045DE5" w14:textId="77777777" w:rsidTr="00B819C8">
        <w:tc>
          <w:tcPr>
            <w:tcW w:w="2694" w:type="dxa"/>
            <w:vAlign w:val="center"/>
          </w:tcPr>
          <w:p w14:paraId="135AE1A5" w14:textId="77777777" w:rsidR="009C38AA" w:rsidRPr="009C54AE" w:rsidRDefault="009C38A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8F3C2D" w14:textId="77777777" w:rsidR="009C38AA" w:rsidRPr="0044228A" w:rsidRDefault="009C38AA" w:rsidP="00543BC7">
            <w:pPr>
              <w:pStyle w:val="Odpowiedzi"/>
              <w:rPr>
                <w:b w:val="0"/>
                <w:color w:val="auto"/>
                <w:sz w:val="24"/>
                <w:szCs w:val="24"/>
              </w:rPr>
            </w:pPr>
            <w:r w:rsidRPr="0044228A">
              <w:rPr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9C38AA" w:rsidRPr="009C54AE" w14:paraId="7D0E5F94" w14:textId="77777777" w:rsidTr="00B819C8">
        <w:tc>
          <w:tcPr>
            <w:tcW w:w="2694" w:type="dxa"/>
            <w:vAlign w:val="center"/>
          </w:tcPr>
          <w:p w14:paraId="6C92E1F8" w14:textId="77777777" w:rsidR="009C38AA" w:rsidRPr="009C54AE" w:rsidRDefault="009C38A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F3E7BF" w14:textId="77777777" w:rsidR="009C38AA" w:rsidRPr="0044228A" w:rsidRDefault="009C38AA" w:rsidP="00543BC7">
            <w:pPr>
              <w:pStyle w:val="Odpowiedzi"/>
              <w:rPr>
                <w:b w:val="0"/>
                <w:color w:val="auto"/>
                <w:sz w:val="24"/>
                <w:szCs w:val="24"/>
              </w:rPr>
            </w:pPr>
            <w:r w:rsidRPr="0044228A">
              <w:rPr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9C38AA" w:rsidRPr="009C54AE" w14:paraId="0D15142A" w14:textId="77777777" w:rsidTr="00B819C8">
        <w:tc>
          <w:tcPr>
            <w:tcW w:w="2694" w:type="dxa"/>
            <w:vAlign w:val="center"/>
          </w:tcPr>
          <w:p w14:paraId="2B759EC3" w14:textId="77777777" w:rsidR="009C38AA" w:rsidRPr="009C54AE" w:rsidRDefault="009C38A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586B31" w14:textId="77777777" w:rsidR="009C38AA" w:rsidRPr="0044228A" w:rsidRDefault="009C38AA" w:rsidP="00543BC7">
            <w:pPr>
              <w:pStyle w:val="Odpowiedzi"/>
              <w:rPr>
                <w:b w:val="0"/>
                <w:color w:val="auto"/>
                <w:sz w:val="24"/>
                <w:szCs w:val="24"/>
              </w:rPr>
            </w:pPr>
            <w:r w:rsidRPr="0044228A">
              <w:rPr>
                <w:b w:val="0"/>
                <w:color w:val="auto"/>
                <w:sz w:val="24"/>
                <w:szCs w:val="24"/>
              </w:rPr>
              <w:t>Rok II, semestr III i IV</w:t>
            </w:r>
          </w:p>
        </w:tc>
      </w:tr>
      <w:tr w:rsidR="009C38AA" w:rsidRPr="009C54AE" w14:paraId="0EC56856" w14:textId="77777777" w:rsidTr="00B819C8">
        <w:tc>
          <w:tcPr>
            <w:tcW w:w="2694" w:type="dxa"/>
            <w:vAlign w:val="center"/>
          </w:tcPr>
          <w:p w14:paraId="7CB34F2B" w14:textId="77777777" w:rsidR="009C38AA" w:rsidRPr="009C54AE" w:rsidRDefault="009C38A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F12281" w14:textId="77777777" w:rsidR="009C38AA" w:rsidRPr="0044228A" w:rsidRDefault="009C38AA" w:rsidP="00543BC7">
            <w:pPr>
              <w:pStyle w:val="Odpowiedzi"/>
              <w:rPr>
                <w:b w:val="0"/>
                <w:color w:val="auto"/>
                <w:sz w:val="24"/>
                <w:szCs w:val="24"/>
              </w:rPr>
            </w:pPr>
            <w:r w:rsidRPr="0044228A">
              <w:rPr>
                <w:b w:val="0"/>
                <w:color w:val="auto"/>
                <w:sz w:val="24"/>
                <w:szCs w:val="24"/>
              </w:rPr>
              <w:t>Ogólnoobowiązkowy</w:t>
            </w:r>
          </w:p>
        </w:tc>
      </w:tr>
      <w:tr w:rsidR="00923D7D" w:rsidRPr="009C54AE" w14:paraId="7E6A2F84" w14:textId="77777777" w:rsidTr="00B819C8">
        <w:tc>
          <w:tcPr>
            <w:tcW w:w="2694" w:type="dxa"/>
            <w:vAlign w:val="center"/>
          </w:tcPr>
          <w:p w14:paraId="46406AE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531570" w14:textId="77777777" w:rsidR="00923D7D" w:rsidRPr="0044228A" w:rsidRDefault="009C38A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4228A">
              <w:rPr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5EB23EF8" w14:textId="77777777" w:rsidTr="00B819C8">
        <w:tc>
          <w:tcPr>
            <w:tcW w:w="2694" w:type="dxa"/>
            <w:vAlign w:val="center"/>
          </w:tcPr>
          <w:p w14:paraId="4AADE6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66CC24" w14:textId="77777777" w:rsidR="0085747A" w:rsidRPr="0044228A" w:rsidRDefault="009C38A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4228A">
              <w:rPr>
                <w:b w:val="0"/>
                <w:sz w:val="24"/>
                <w:szCs w:val="24"/>
              </w:rPr>
              <w:t>Dr hab. Prof. UR Roman Uliasz</w:t>
            </w:r>
          </w:p>
        </w:tc>
      </w:tr>
      <w:tr w:rsidR="0085747A" w:rsidRPr="009C54AE" w14:paraId="2C30BE8F" w14:textId="77777777" w:rsidTr="00B819C8">
        <w:tc>
          <w:tcPr>
            <w:tcW w:w="2694" w:type="dxa"/>
            <w:vAlign w:val="center"/>
          </w:tcPr>
          <w:p w14:paraId="77268B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CBA252C" w14:textId="77777777" w:rsidR="0085747A" w:rsidRPr="0044228A" w:rsidRDefault="003C08CC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4228A">
              <w:rPr>
                <w:b w:val="0"/>
                <w:sz w:val="24"/>
                <w:szCs w:val="24"/>
              </w:rPr>
              <w:t xml:space="preserve">Dr Jakub Łukasiewicz, dr Paweł Janda, </w:t>
            </w:r>
            <w:r w:rsidR="0044228A" w:rsidRPr="0044228A">
              <w:rPr>
                <w:b w:val="0"/>
                <w:sz w:val="24"/>
                <w:szCs w:val="24"/>
              </w:rPr>
              <w:t>mgr J.Kajmowicz</w:t>
            </w:r>
          </w:p>
        </w:tc>
      </w:tr>
    </w:tbl>
    <w:p w14:paraId="650B4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CF9387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FF7DF9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34933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97"/>
        <w:gridCol w:w="851"/>
        <w:gridCol w:w="801"/>
        <w:gridCol w:w="821"/>
        <w:gridCol w:w="761"/>
        <w:gridCol w:w="948"/>
        <w:gridCol w:w="1188"/>
        <w:gridCol w:w="1502"/>
      </w:tblGrid>
      <w:tr w:rsidR="00015B8F" w:rsidRPr="009C54AE" w14:paraId="77BDC4B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67B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D4B33F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560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04D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07E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F02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467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90E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8F5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C49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F9F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4228A" w:rsidRPr="009C54AE" w14:paraId="0497B0C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10B3" w14:textId="77777777" w:rsidR="0044228A" w:rsidRPr="0044228A" w:rsidRDefault="0044228A" w:rsidP="0044228A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4228A">
              <w:rPr>
                <w:sz w:val="24"/>
                <w:szCs w:val="24"/>
              </w:rPr>
              <w:t>III</w:t>
            </w:r>
            <w:r>
              <w:rPr>
                <w:sz w:val="24"/>
                <w:szCs w:val="24"/>
              </w:rPr>
              <w:t>-IV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A8A0D" w14:textId="77777777" w:rsidR="0044228A" w:rsidRPr="0044228A" w:rsidRDefault="0044228A" w:rsidP="009C251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44228A">
              <w:rPr>
                <w:sz w:val="24"/>
                <w:szCs w:val="24"/>
              </w:rPr>
              <w:t xml:space="preserve"> godz.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F0B90" w14:textId="77777777" w:rsidR="0044228A" w:rsidRPr="0044228A" w:rsidRDefault="0044228A" w:rsidP="009C251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44228A">
              <w:rPr>
                <w:sz w:val="24"/>
                <w:szCs w:val="24"/>
              </w:rPr>
              <w:t>0 godz.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B49EF" w14:textId="77777777" w:rsidR="0044228A" w:rsidRPr="009C54AE" w:rsidRDefault="004422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03FA0" w14:textId="77777777" w:rsidR="0044228A" w:rsidRPr="009C54AE" w:rsidRDefault="004422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5A2E3" w14:textId="77777777" w:rsidR="0044228A" w:rsidRPr="009C54AE" w:rsidRDefault="004422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69610" w14:textId="77777777" w:rsidR="0044228A" w:rsidRPr="009C54AE" w:rsidRDefault="004422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7B51C" w14:textId="77777777" w:rsidR="0044228A" w:rsidRPr="009C54AE" w:rsidRDefault="004422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BD016" w14:textId="77777777" w:rsidR="0044228A" w:rsidRPr="009C54AE" w:rsidRDefault="004422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A9875" w14:textId="77777777" w:rsidR="0044228A" w:rsidRPr="009C54AE" w:rsidRDefault="004422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4A646CF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B5614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61ABF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40E43DF" w14:textId="77777777" w:rsidR="0085747A" w:rsidRPr="009C54AE" w:rsidRDefault="0044228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24E9D8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CFD09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4FF6A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0B57B53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48C3F1" w14:textId="77777777" w:rsidR="0044228A" w:rsidRPr="00513372" w:rsidRDefault="0044228A" w:rsidP="0044228A">
      <w:pPr>
        <w:spacing w:after="0" w:line="240" w:lineRule="auto"/>
        <w:jc w:val="both"/>
        <w:rPr>
          <w:rFonts w:ascii="Times New Roman" w:hAnsi="Times New Roman"/>
        </w:rPr>
      </w:pPr>
      <w:r w:rsidRPr="00513372">
        <w:rPr>
          <w:rFonts w:ascii="Times New Roman" w:eastAsia="Cambria" w:hAnsi="Times New Roman"/>
          <w:u w:val="single"/>
        </w:rPr>
        <w:t>Wykład</w:t>
      </w:r>
      <w:r w:rsidRPr="00513372">
        <w:rPr>
          <w:rFonts w:ascii="Times New Roman" w:eastAsia="Cambria" w:hAnsi="Times New Roman"/>
        </w:rPr>
        <w:t>:</w:t>
      </w:r>
      <w:r w:rsidRPr="00513372">
        <w:rPr>
          <w:rFonts w:ascii="Times New Roman" w:hAnsi="Times New Roman"/>
        </w:rPr>
        <w:t xml:space="preserve"> Warunkiem przystąpienia do egzaminu jest otrzymanie pozytywnej oceny z ćwiczeń. Ocena dobra i wyższa upoważnia studenta do przystąpienia do egzaminu w przedterminie w formie ustnej</w:t>
      </w:r>
      <w:r>
        <w:rPr>
          <w:rFonts w:ascii="Times New Roman" w:hAnsi="Times New Roman"/>
        </w:rPr>
        <w:t xml:space="preserve"> lub pisemnej (testowej); po uzgodnieniu wcześniej formy ze studentami</w:t>
      </w:r>
      <w:r w:rsidRPr="00513372">
        <w:rPr>
          <w:rFonts w:ascii="Times New Roman" w:hAnsi="Times New Roman"/>
        </w:rPr>
        <w:t>. W I terminie odbywa się egzamin w formie pisemnej – testowej lub opisowej. Tematyka egzaminacyjna przedstawiona jest studentom w formie zagadnień.</w:t>
      </w:r>
    </w:p>
    <w:p w14:paraId="7B91D581" w14:textId="77777777" w:rsidR="0044228A" w:rsidRDefault="0044228A" w:rsidP="0044228A">
      <w:pPr>
        <w:pStyle w:val="Punktygwne"/>
        <w:spacing w:before="0" w:after="0"/>
        <w:rPr>
          <w:b w:val="0"/>
          <w:smallCaps w:val="0"/>
          <w:sz w:val="22"/>
          <w:u w:val="single"/>
        </w:rPr>
      </w:pPr>
    </w:p>
    <w:p w14:paraId="24B8C32E" w14:textId="77777777" w:rsidR="0044228A" w:rsidRPr="00AF4A52" w:rsidRDefault="0044228A" w:rsidP="0044228A">
      <w:pPr>
        <w:pStyle w:val="Punktygwne"/>
        <w:spacing w:before="0" w:after="0"/>
        <w:rPr>
          <w:b w:val="0"/>
        </w:rPr>
      </w:pPr>
      <w:r w:rsidRPr="00513372">
        <w:rPr>
          <w:b w:val="0"/>
          <w:smallCaps w:val="0"/>
          <w:sz w:val="22"/>
          <w:u w:val="single"/>
        </w:rPr>
        <w:lastRenderedPageBreak/>
        <w:t>Ćwiczenia</w:t>
      </w:r>
      <w:r w:rsidRPr="00513372">
        <w:rPr>
          <w:b w:val="0"/>
          <w:smallCaps w:val="0"/>
          <w:sz w:val="22"/>
        </w:rPr>
        <w:t xml:space="preserve">: </w:t>
      </w:r>
      <w:r w:rsidRPr="00513372">
        <w:rPr>
          <w:rFonts w:eastAsia="Cambria"/>
          <w:b w:val="0"/>
          <w:smallCaps w:val="0"/>
          <w:sz w:val="22"/>
        </w:rPr>
        <w:t>Zaliczenie pisemnych cząstkowych sprawdzianów wiedzy w trakcie semestru, składających się z 2 – 3 opisowych pytań teoretycznych, a ponadto końcowego testu jednokrotnego wyboru składającego się z 20 pytań. Średnia arytmetyczna ocen uzyskanych przez studenta z pisemnych sprawdzianów wiedzy oraz testu są podstawą do ustalenia końcowej oceny z zaliczenia ćwiczeń. Ponadto przy ustalaniu oceny końcowej uwzględniane jest przygotowanie oraz aktywność w trakcie ćwiczeń. Istnieje możliwość odpowiedzi ustnej studenta w celu poprawienia oceny uzyskanej</w:t>
      </w:r>
    </w:p>
    <w:p w14:paraId="5F24855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1D2FD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9B80C0" w14:textId="77777777" w:rsidTr="00745302">
        <w:tc>
          <w:tcPr>
            <w:tcW w:w="9670" w:type="dxa"/>
          </w:tcPr>
          <w:p w14:paraId="55C0B932" w14:textId="77777777" w:rsidR="0044228A" w:rsidRPr="003828B6" w:rsidRDefault="0044228A" w:rsidP="0044228A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  <w:r w:rsidRPr="003828B6">
              <w:rPr>
                <w:b w:val="0"/>
                <w:smallCaps w:val="0"/>
                <w:szCs w:val="20"/>
              </w:rPr>
              <w:t>Wiedza w zakresie przedmiotu „Wstęp do prawoznawstwa”</w:t>
            </w:r>
          </w:p>
          <w:p w14:paraId="5D8DA38E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DC86A1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4A711A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5D0D9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4DEE5C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218BE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0013F3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4228A" w:rsidRPr="009C54AE" w14:paraId="26229177" w14:textId="77777777" w:rsidTr="00923D7D">
        <w:tc>
          <w:tcPr>
            <w:tcW w:w="851" w:type="dxa"/>
            <w:vAlign w:val="center"/>
          </w:tcPr>
          <w:p w14:paraId="6AE2E517" w14:textId="77777777" w:rsidR="0044228A" w:rsidRPr="00D7687C" w:rsidRDefault="0044228A" w:rsidP="009C251B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D7687C">
              <w:rPr>
                <w:b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D7B8178" w14:textId="77777777" w:rsidR="0044228A" w:rsidRPr="00D7687C" w:rsidRDefault="0044228A" w:rsidP="009C251B">
            <w:pPr>
              <w:pStyle w:val="Podpunkty"/>
              <w:spacing w:before="40" w:after="40"/>
              <w:ind w:left="0"/>
              <w:rPr>
                <w:b w:val="0"/>
                <w:i/>
              </w:rPr>
            </w:pPr>
            <w:r w:rsidRPr="003828B6">
              <w:rPr>
                <w:b w:val="0"/>
                <w:i/>
              </w:rPr>
              <w:t>Zapoznanie studentów z tematyką, której poświęcone zostały regulacje księgi I kc (cz. Ogólna) oraz księgi II kc (Własność i inne prawa rzeczowe). Analiza instytucji uregulowanych w tych częściach kodeksu cywilnego oraz przedstawienie relacji, jakie istnieją pomiędzy przepisami prawa cywilnego, w tym również regulacji pozakodeksowych. Ponadto analiza orzecznictwa sądowego dotyczącego omawianej problematyki.</w:t>
            </w:r>
          </w:p>
        </w:tc>
      </w:tr>
    </w:tbl>
    <w:p w14:paraId="173356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99992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A94968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6079F6" w14:textId="77777777" w:rsidR="0044228A" w:rsidRPr="00AF4A52" w:rsidRDefault="0044228A" w:rsidP="0044228A">
      <w:pPr>
        <w:pStyle w:val="Punktygwne"/>
        <w:spacing w:before="0" w:after="0"/>
        <w:rPr>
          <w:b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878"/>
        <w:gridCol w:w="1851"/>
      </w:tblGrid>
      <w:tr w:rsidR="0044228A" w:rsidRPr="005E6E85" w14:paraId="7A3EEBB1" w14:textId="77777777" w:rsidTr="009C251B">
        <w:tc>
          <w:tcPr>
            <w:tcW w:w="1677" w:type="dxa"/>
          </w:tcPr>
          <w:p w14:paraId="2D33AAEF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t xml:space="preserve"> ( efekt kształcenia)</w:t>
            </w:r>
          </w:p>
          <w:p w14:paraId="32316120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5878" w:type="dxa"/>
          </w:tcPr>
          <w:p w14:paraId="2B67DB59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Treść efektu </w:t>
            </w:r>
            <w:r>
              <w:rPr>
                <w:b w:val="0"/>
                <w:smallCaps w:val="0"/>
                <w:sz w:val="22"/>
              </w:rPr>
              <w:t xml:space="preserve">uczenia się zdefiniowanego dla przedmiotu </w:t>
            </w:r>
          </w:p>
        </w:tc>
        <w:tc>
          <w:tcPr>
            <w:tcW w:w="1851" w:type="dxa"/>
          </w:tcPr>
          <w:p w14:paraId="4A56AD30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5E6E85">
              <w:rPr>
                <w:smallCaps w:val="0"/>
                <w:sz w:val="22"/>
              </w:rPr>
              <w:t xml:space="preserve"> </w:t>
            </w:r>
          </w:p>
        </w:tc>
      </w:tr>
      <w:tr w:rsidR="0044228A" w:rsidRPr="005E6E85" w14:paraId="0E5EF116" w14:textId="77777777" w:rsidTr="009C251B">
        <w:tc>
          <w:tcPr>
            <w:tcW w:w="1677" w:type="dxa"/>
          </w:tcPr>
          <w:p w14:paraId="5AE4DCA9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878" w:type="dxa"/>
          </w:tcPr>
          <w:p w14:paraId="18F226E0" w14:textId="77777777" w:rsidR="0044228A" w:rsidRPr="00E72336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13372">
              <w:rPr>
                <w:rFonts w:eastAsia="Times New Roman"/>
                <w:color w:val="000000"/>
                <w:spacing w:val="-7"/>
                <w:lang w:eastAsia="pl-PL"/>
              </w:rPr>
              <w:t>posiada ogólną wiedzę o naukach prawnych (z zakresu prawoznawstwa)</w:t>
            </w:r>
          </w:p>
        </w:tc>
        <w:tc>
          <w:tcPr>
            <w:tcW w:w="1851" w:type="dxa"/>
          </w:tcPr>
          <w:p w14:paraId="1CCA0CEF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Times New Roman"/>
                <w:lang w:eastAsia="pl-PL"/>
              </w:rPr>
              <w:t>K_W01, K_W04</w:t>
            </w:r>
          </w:p>
        </w:tc>
      </w:tr>
      <w:tr w:rsidR="0044228A" w:rsidRPr="005E6E85" w14:paraId="3CE7BB17" w14:textId="77777777" w:rsidTr="009C251B">
        <w:tc>
          <w:tcPr>
            <w:tcW w:w="1677" w:type="dxa"/>
          </w:tcPr>
          <w:p w14:paraId="6B539EAC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878" w:type="dxa"/>
          </w:tcPr>
          <w:p w14:paraId="01FB29D8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13372">
              <w:rPr>
                <w:rFonts w:eastAsia="Times New Roman"/>
                <w:color w:val="000000"/>
                <w:spacing w:val="-7"/>
                <w:lang w:eastAsia="pl-PL"/>
              </w:rPr>
              <w:t>klasyfikuje źródła prawa cywilnego</w:t>
            </w:r>
          </w:p>
        </w:tc>
        <w:tc>
          <w:tcPr>
            <w:tcW w:w="1851" w:type="dxa"/>
          </w:tcPr>
          <w:p w14:paraId="1B80F29A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Times New Roman"/>
                <w:lang w:eastAsia="pl-PL"/>
              </w:rPr>
              <w:t>K_W03</w:t>
            </w:r>
          </w:p>
        </w:tc>
      </w:tr>
      <w:tr w:rsidR="0044228A" w:rsidRPr="005E6E85" w14:paraId="60EF50B8" w14:textId="77777777" w:rsidTr="009C251B">
        <w:tc>
          <w:tcPr>
            <w:tcW w:w="1677" w:type="dxa"/>
          </w:tcPr>
          <w:p w14:paraId="2101343A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5878" w:type="dxa"/>
          </w:tcPr>
          <w:p w14:paraId="463D6ADD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13372">
              <w:rPr>
                <w:color w:val="000000"/>
                <w:spacing w:val="-7"/>
              </w:rPr>
              <w:t>określa gałęzie prawa, kompleksowe regulacje prawne, dyscypliny naukowe i dydaktyczne</w:t>
            </w:r>
          </w:p>
        </w:tc>
        <w:tc>
          <w:tcPr>
            <w:tcW w:w="1851" w:type="dxa"/>
          </w:tcPr>
          <w:p w14:paraId="3D39794D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t>K_W01, K_W10, K_W12</w:t>
            </w:r>
          </w:p>
        </w:tc>
      </w:tr>
      <w:tr w:rsidR="0044228A" w:rsidRPr="005E6E85" w14:paraId="469CA4A9" w14:textId="77777777" w:rsidTr="009C251B">
        <w:tc>
          <w:tcPr>
            <w:tcW w:w="1677" w:type="dxa"/>
          </w:tcPr>
          <w:p w14:paraId="57F88333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EK_0</w:t>
            </w:r>
            <w:r>
              <w:rPr>
                <w:b w:val="0"/>
                <w:smallCaps w:val="0"/>
                <w:sz w:val="22"/>
              </w:rPr>
              <w:t>3</w:t>
            </w:r>
          </w:p>
        </w:tc>
        <w:tc>
          <w:tcPr>
            <w:tcW w:w="5878" w:type="dxa"/>
          </w:tcPr>
          <w:p w14:paraId="73CE2BFE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13372">
              <w:rPr>
                <w:rFonts w:eastAsia="Times New Roman"/>
                <w:color w:val="000000"/>
                <w:spacing w:val="-7"/>
                <w:lang w:eastAsia="pl-PL"/>
              </w:rPr>
              <w:t>charakteryzuje elementy stosunku cywilnoprawnego</w:t>
            </w:r>
          </w:p>
        </w:tc>
        <w:tc>
          <w:tcPr>
            <w:tcW w:w="1851" w:type="dxa"/>
          </w:tcPr>
          <w:p w14:paraId="477AA1C4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Times New Roman"/>
                <w:lang w:eastAsia="pl-PL"/>
              </w:rPr>
              <w:t>K_W06</w:t>
            </w:r>
          </w:p>
        </w:tc>
      </w:tr>
      <w:tr w:rsidR="0044228A" w:rsidRPr="005E6E85" w14:paraId="20A04414" w14:textId="77777777" w:rsidTr="009C251B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5B3AD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EK_0</w:t>
            </w:r>
            <w:r>
              <w:rPr>
                <w:b w:val="0"/>
                <w:smallCaps w:val="0"/>
                <w:sz w:val="22"/>
              </w:rPr>
              <w:t>4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A3E1" w14:textId="77777777" w:rsidR="0044228A" w:rsidRPr="00E72336" w:rsidRDefault="0044228A" w:rsidP="009C251B">
            <w:pPr>
              <w:pStyle w:val="Punktygwne"/>
              <w:spacing w:before="0" w:after="0"/>
              <w:rPr>
                <w:rFonts w:eastAsia="Times New Roman"/>
                <w:color w:val="000000"/>
                <w:spacing w:val="-7"/>
                <w:lang w:eastAsia="pl-PL"/>
              </w:rPr>
            </w:pPr>
            <w:r w:rsidRPr="00513372">
              <w:rPr>
                <w:rFonts w:eastAsia="Times New Roman"/>
                <w:color w:val="000000"/>
                <w:spacing w:val="-7"/>
                <w:lang w:eastAsia="pl-PL"/>
              </w:rPr>
              <w:t>definiuje podstawowe pojęcia z zakresu części ogólnej prawa cywilnego oraz prawa rzeczowego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B2C7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Times New Roman"/>
                <w:lang w:eastAsia="pl-PL"/>
              </w:rPr>
              <w:t>K_W02, K_W06, K_W09 , K_W11, K_W13</w:t>
            </w:r>
          </w:p>
        </w:tc>
      </w:tr>
      <w:tr w:rsidR="0044228A" w:rsidRPr="005E6E85" w14:paraId="0DB78E9B" w14:textId="77777777" w:rsidTr="009C251B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6731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EK_0</w:t>
            </w:r>
            <w:r>
              <w:rPr>
                <w:b w:val="0"/>
                <w:smallCaps w:val="0"/>
                <w:sz w:val="22"/>
              </w:rPr>
              <w:t>5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97EB" w14:textId="77777777" w:rsidR="0044228A" w:rsidRPr="00E72336" w:rsidRDefault="0044228A" w:rsidP="009C251B">
            <w:pPr>
              <w:pStyle w:val="Punktygwne"/>
              <w:spacing w:before="0" w:after="0"/>
              <w:rPr>
                <w:rFonts w:eastAsia="Times New Roman"/>
                <w:color w:val="000000"/>
                <w:spacing w:val="-7"/>
                <w:lang w:eastAsia="pl-PL"/>
              </w:rPr>
            </w:pPr>
            <w:r w:rsidRPr="00513372">
              <w:rPr>
                <w:rFonts w:eastAsia="Times New Roman"/>
                <w:color w:val="000000"/>
                <w:spacing w:val="-7"/>
                <w:lang w:eastAsia="pl-PL"/>
              </w:rPr>
              <w:t>ma wiedzę o strukturze systemu i porządku prawnego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F966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Times New Roman"/>
                <w:lang w:eastAsia="pl-PL"/>
              </w:rPr>
              <w:t>K_W02, K_W05, K_W07</w:t>
            </w:r>
          </w:p>
        </w:tc>
      </w:tr>
      <w:tr w:rsidR="0044228A" w:rsidRPr="005E6E85" w14:paraId="628C21E6" w14:textId="77777777" w:rsidTr="009C251B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8DE6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EK_0</w:t>
            </w:r>
            <w:r>
              <w:rPr>
                <w:b w:val="0"/>
                <w:smallCaps w:val="0"/>
                <w:sz w:val="22"/>
              </w:rPr>
              <w:t>6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963C" w14:textId="77777777" w:rsidR="0044228A" w:rsidRPr="00E72336" w:rsidRDefault="0044228A" w:rsidP="009C251B">
            <w:pPr>
              <w:pStyle w:val="Punktygwne"/>
              <w:spacing w:before="0" w:after="0"/>
              <w:rPr>
                <w:rFonts w:eastAsia="Times New Roman"/>
                <w:color w:val="000000"/>
                <w:spacing w:val="-7"/>
                <w:lang w:eastAsia="pl-PL"/>
              </w:rPr>
            </w:pPr>
            <w:r w:rsidRPr="00513372">
              <w:rPr>
                <w:rFonts w:eastAsia="Times New Roman"/>
                <w:color w:val="000000"/>
                <w:spacing w:val="-7"/>
                <w:lang w:eastAsia="pl-PL"/>
              </w:rPr>
              <w:t>czyta ze zrozumieniem teksty aktów normatywnych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41EE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Times New Roman"/>
                <w:lang w:eastAsia="pl-PL"/>
              </w:rPr>
              <w:t>K_U05</w:t>
            </w:r>
          </w:p>
        </w:tc>
      </w:tr>
      <w:tr w:rsidR="0044228A" w:rsidRPr="005E6E85" w14:paraId="33483484" w14:textId="77777777" w:rsidTr="009C251B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579C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EK_0</w:t>
            </w:r>
            <w:r>
              <w:rPr>
                <w:b w:val="0"/>
                <w:smallCaps w:val="0"/>
                <w:sz w:val="22"/>
              </w:rPr>
              <w:t>7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DA74" w14:textId="77777777" w:rsidR="0044228A" w:rsidRPr="00E72336" w:rsidRDefault="0044228A" w:rsidP="009C251B">
            <w:pPr>
              <w:pStyle w:val="Punktygwne"/>
              <w:spacing w:before="0" w:after="0"/>
              <w:rPr>
                <w:rFonts w:eastAsia="Times New Roman"/>
                <w:color w:val="000000"/>
                <w:spacing w:val="-7"/>
                <w:lang w:eastAsia="pl-PL"/>
              </w:rPr>
            </w:pPr>
            <w:r w:rsidRPr="00513372">
              <w:rPr>
                <w:rFonts w:eastAsia="Times New Roman"/>
                <w:color w:val="000000"/>
                <w:spacing w:val="-7"/>
                <w:lang w:eastAsia="pl-PL"/>
              </w:rPr>
              <w:t>dokonuje wykładni i analizy przepisów prawa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8BB9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Times New Roman"/>
                <w:lang w:eastAsia="pl-PL"/>
              </w:rPr>
              <w:t>K_U05,  K_U16</w:t>
            </w:r>
            <w:r w:rsidRPr="00513372">
              <w:rPr>
                <w:rFonts w:eastAsia="Times New Roman"/>
                <w:lang w:eastAsia="pl-PL"/>
              </w:rPr>
              <w:t>,</w:t>
            </w:r>
          </w:p>
        </w:tc>
      </w:tr>
      <w:tr w:rsidR="0044228A" w:rsidRPr="005E6E85" w14:paraId="1A841CF9" w14:textId="77777777" w:rsidTr="009C251B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6C8A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lastRenderedPageBreak/>
              <w:t>EK_0</w:t>
            </w:r>
            <w:r>
              <w:rPr>
                <w:b w:val="0"/>
                <w:smallCaps w:val="0"/>
                <w:sz w:val="22"/>
              </w:rPr>
              <w:t>8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DA01" w14:textId="77777777" w:rsidR="0044228A" w:rsidRPr="00E72336" w:rsidRDefault="0044228A" w:rsidP="009C251B">
            <w:pPr>
              <w:pStyle w:val="Punktygwne"/>
              <w:spacing w:before="0" w:after="0"/>
              <w:rPr>
                <w:rFonts w:eastAsia="Times New Roman"/>
                <w:color w:val="000000"/>
                <w:spacing w:val="-7"/>
                <w:lang w:eastAsia="pl-PL"/>
              </w:rPr>
            </w:pPr>
            <w:r w:rsidRPr="00513372">
              <w:rPr>
                <w:rFonts w:eastAsia="Times New Roman"/>
                <w:color w:val="000000"/>
                <w:spacing w:val="-7"/>
                <w:lang w:eastAsia="pl-PL"/>
              </w:rPr>
              <w:t>stosuje zdobytą wiedzę do rozwiązywania konkretnych problemów prawnych występujących w praktyce obrotu cywilnoprawnego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1330" w14:textId="77777777" w:rsidR="0044228A" w:rsidRDefault="0044228A" w:rsidP="009C251B">
            <w:pPr>
              <w:pStyle w:val="Punktygwne"/>
              <w:spacing w:before="0" w:after="0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K_U01,  </w:t>
            </w:r>
          </w:p>
          <w:p w14:paraId="4DF3BC1A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Times New Roman"/>
                <w:lang w:eastAsia="pl-PL"/>
              </w:rPr>
              <w:t>K_U09</w:t>
            </w:r>
            <w:r w:rsidRPr="00513372">
              <w:rPr>
                <w:rFonts w:eastAsia="Times New Roman"/>
                <w:lang w:eastAsia="pl-PL"/>
              </w:rPr>
              <w:t xml:space="preserve">  </w:t>
            </w:r>
          </w:p>
        </w:tc>
      </w:tr>
      <w:tr w:rsidR="0044228A" w:rsidRPr="005E6E85" w14:paraId="5D169DA0" w14:textId="77777777" w:rsidTr="009C251B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39AC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EK_0</w:t>
            </w:r>
            <w:r>
              <w:rPr>
                <w:b w:val="0"/>
                <w:smallCaps w:val="0"/>
                <w:sz w:val="22"/>
              </w:rPr>
              <w:t>9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64AF" w14:textId="77777777" w:rsidR="0044228A" w:rsidRPr="00E72336" w:rsidRDefault="0044228A" w:rsidP="009C251B">
            <w:pPr>
              <w:pStyle w:val="Punktygwne"/>
              <w:spacing w:before="0" w:after="0"/>
              <w:rPr>
                <w:rFonts w:eastAsia="Times New Roman"/>
                <w:color w:val="000000"/>
                <w:spacing w:val="-7"/>
                <w:lang w:eastAsia="pl-PL"/>
              </w:rPr>
            </w:pPr>
            <w:r w:rsidRPr="00513372">
              <w:rPr>
                <w:rFonts w:eastAsia="Times New Roman"/>
                <w:color w:val="000000"/>
                <w:spacing w:val="-7"/>
                <w:lang w:eastAsia="pl-PL"/>
              </w:rPr>
              <w:t>korzysta z aktów prawnych zebranych w postaci kodeksów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6851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Times New Roman"/>
                <w:lang w:eastAsia="pl-PL"/>
              </w:rPr>
              <w:t>K_U08</w:t>
            </w:r>
          </w:p>
        </w:tc>
      </w:tr>
      <w:tr w:rsidR="0044228A" w:rsidRPr="006F0AA2" w14:paraId="416CAD04" w14:textId="77777777" w:rsidTr="009C251B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F7CA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10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D31A" w14:textId="77777777" w:rsidR="0044228A" w:rsidRPr="00E72336" w:rsidRDefault="0044228A" w:rsidP="009C251B">
            <w:pPr>
              <w:pStyle w:val="Punktygwne"/>
              <w:spacing w:before="0" w:after="0"/>
              <w:rPr>
                <w:rFonts w:eastAsia="Times New Roman"/>
                <w:color w:val="000000"/>
                <w:spacing w:val="-7"/>
                <w:lang w:eastAsia="pl-PL"/>
              </w:rPr>
            </w:pPr>
            <w:r w:rsidRPr="00513372">
              <w:rPr>
                <w:rFonts w:eastAsia="Times New Roman"/>
                <w:color w:val="000000"/>
                <w:spacing w:val="-7"/>
                <w:lang w:eastAsia="pl-PL"/>
              </w:rPr>
              <w:t>potrafi posługiwać się materiałami prawnymi z zakresu judykatury i doktryny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7AAA" w14:textId="77777777" w:rsidR="0044228A" w:rsidRPr="006F0AA2" w:rsidRDefault="0044228A" w:rsidP="009C251B">
            <w:pPr>
              <w:pStyle w:val="Punktygwne"/>
              <w:spacing w:before="0" w:after="0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K_U11</w:t>
            </w:r>
          </w:p>
        </w:tc>
      </w:tr>
      <w:tr w:rsidR="0044228A" w:rsidRPr="006F0AA2" w14:paraId="20D0BB93" w14:textId="77777777" w:rsidTr="009C251B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4374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11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7A2E" w14:textId="77777777" w:rsidR="0044228A" w:rsidRPr="00E72336" w:rsidRDefault="0044228A" w:rsidP="009C251B">
            <w:pPr>
              <w:pStyle w:val="Punktygwne"/>
              <w:spacing w:before="0" w:after="0"/>
              <w:rPr>
                <w:rFonts w:eastAsia="Times New Roman"/>
                <w:color w:val="000000"/>
                <w:spacing w:val="-7"/>
                <w:lang w:eastAsia="pl-PL"/>
              </w:rPr>
            </w:pPr>
            <w:r w:rsidRPr="00513372">
              <w:rPr>
                <w:rFonts w:eastAsia="Times New Roman"/>
                <w:color w:val="000000"/>
                <w:spacing w:val="-7"/>
                <w:lang w:eastAsia="pl-PL"/>
              </w:rPr>
              <w:t>samodzielnie uzupełnia pozyskaną wiedzę i zdobyte umiejętności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03A9" w14:textId="77777777" w:rsidR="0044228A" w:rsidRDefault="0044228A" w:rsidP="009C251B">
            <w:pPr>
              <w:pStyle w:val="Punktygwne"/>
              <w:spacing w:before="0" w:after="0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K_K01,</w:t>
            </w:r>
            <w:r w:rsidRPr="00513372">
              <w:rPr>
                <w:rFonts w:eastAsia="Times New Roman"/>
                <w:lang w:eastAsia="pl-PL"/>
              </w:rPr>
              <w:t xml:space="preserve"> </w:t>
            </w:r>
          </w:p>
          <w:p w14:paraId="287B64A4" w14:textId="77777777" w:rsidR="0044228A" w:rsidRPr="006F0AA2" w:rsidRDefault="0044228A" w:rsidP="009C251B">
            <w:pPr>
              <w:pStyle w:val="Punktygwne"/>
              <w:spacing w:before="0" w:after="0"/>
              <w:rPr>
                <w:rFonts w:eastAsia="Times New Roman"/>
                <w:lang w:eastAsia="pl-PL"/>
              </w:rPr>
            </w:pPr>
            <w:r w:rsidRPr="00513372">
              <w:rPr>
                <w:rFonts w:eastAsia="Times New Roman"/>
                <w:lang w:eastAsia="pl-PL"/>
              </w:rPr>
              <w:t>K_K</w:t>
            </w:r>
            <w:r>
              <w:rPr>
                <w:rFonts w:eastAsia="Times New Roman"/>
                <w:lang w:eastAsia="pl-PL"/>
              </w:rPr>
              <w:t>07</w:t>
            </w:r>
          </w:p>
        </w:tc>
      </w:tr>
      <w:tr w:rsidR="0044228A" w:rsidRPr="006F0AA2" w14:paraId="4E72BC44" w14:textId="77777777" w:rsidTr="009C251B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C1A2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12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256B" w14:textId="77777777" w:rsidR="0044228A" w:rsidRPr="00E72336" w:rsidRDefault="0044228A" w:rsidP="009C251B">
            <w:pPr>
              <w:pStyle w:val="Punktygwne"/>
              <w:spacing w:before="0" w:after="0"/>
              <w:rPr>
                <w:rFonts w:eastAsia="Times New Roman"/>
                <w:color w:val="000000"/>
                <w:spacing w:val="-7"/>
                <w:lang w:eastAsia="pl-PL"/>
              </w:rPr>
            </w:pPr>
            <w:r w:rsidRPr="00513372">
              <w:rPr>
                <w:rFonts w:eastAsia="Times New Roman"/>
                <w:color w:val="000000"/>
                <w:spacing w:val="-7"/>
                <w:lang w:eastAsia="pl-PL"/>
              </w:rPr>
              <w:t>naświetla i wyjaśnia pozyskaną wiedzę osobom bez znajomości zagadnień prawnych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D2ADF" w14:textId="77777777" w:rsidR="0044228A" w:rsidRPr="006F0AA2" w:rsidRDefault="0044228A" w:rsidP="009C251B">
            <w:pPr>
              <w:pStyle w:val="Punktygwne"/>
              <w:spacing w:before="0" w:after="0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K_K06</w:t>
            </w:r>
          </w:p>
        </w:tc>
      </w:tr>
    </w:tbl>
    <w:p w14:paraId="22AD52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4E2AA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7C6707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2D5DA4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44228A" w:rsidRPr="00AF4A52" w14:paraId="2B2A8042" w14:textId="77777777" w:rsidTr="009C251B">
        <w:tc>
          <w:tcPr>
            <w:tcW w:w="7229" w:type="dxa"/>
          </w:tcPr>
          <w:p w14:paraId="0122B29A" w14:textId="77777777" w:rsidR="0044228A" w:rsidRPr="00AF4A52" w:rsidRDefault="0044228A" w:rsidP="009C251B">
            <w:pPr>
              <w:pStyle w:val="Akapitzlist"/>
              <w:spacing w:after="0" w:line="240" w:lineRule="auto"/>
              <w:ind w:left="708" w:hanging="708"/>
            </w:pPr>
            <w:r w:rsidRPr="00AF4A52">
              <w:t>Treści merytoryczne</w:t>
            </w:r>
          </w:p>
        </w:tc>
      </w:tr>
      <w:tr w:rsidR="0044228A" w:rsidRPr="00AF4A52" w14:paraId="673F226A" w14:textId="77777777" w:rsidTr="009C251B">
        <w:tc>
          <w:tcPr>
            <w:tcW w:w="7229" w:type="dxa"/>
          </w:tcPr>
          <w:tbl>
            <w:tblPr>
              <w:tblW w:w="0" w:type="auto"/>
              <w:tblInd w:w="1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69"/>
              <w:gridCol w:w="1276"/>
            </w:tblGrid>
            <w:tr w:rsidR="0044228A" w:rsidRPr="00166DA4" w14:paraId="71611701" w14:textId="77777777" w:rsidTr="009C251B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87344E" w14:textId="77777777" w:rsidR="0044228A" w:rsidRPr="00166DA4" w:rsidRDefault="0044228A" w:rsidP="009C251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Zarys historii źródeł polskiego prawa cywilnego. Obowiązujące źródła prawa cywilnego. Pojęcie, przedmiot i systematyka prawa cywilnego. Obowiązywan</w:t>
                  </w:r>
                  <w:r w:rsidRPr="00166DA4">
                    <w:rPr>
                      <w:rFonts w:ascii="Times New Roman" w:hAnsi="Times New Roman"/>
                    </w:rPr>
                    <w:cr/>
                    <w:t>e przepis</w:t>
                  </w:r>
                  <w:r w:rsidRPr="00166DA4">
                    <w:rPr>
                      <w:rFonts w:ascii="Times New Roman" w:hAnsi="Times New Roman"/>
                    </w:rPr>
                    <w:cr/>
                    <w:t>w cywilnoprawnych w przestr</w:t>
                  </w:r>
                  <w:r w:rsidRPr="00166DA4">
                    <w:rPr>
                      <w:rFonts w:ascii="Times New Roman" w:hAnsi="Times New Roman"/>
                    </w:rPr>
                    <w:cr/>
                    <w:t>eni i w czasie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EE4887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44228A" w:rsidRPr="00166DA4" w14:paraId="07BDED53" w14:textId="77777777" w:rsidTr="009C251B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BC6D26" w14:textId="77777777" w:rsidR="0044228A" w:rsidRPr="00166DA4" w:rsidRDefault="0044228A" w:rsidP="009C251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Osoby fizyczne jako podmioty stosunków cywilnoprawnych: zdolność prawna osób fizycznych, zdolność prawna dziecka poczętego, zdolność do czynności prawnych, sądowe stwierdzenie zgonu i uznanie za</w:t>
                  </w:r>
                  <w:r w:rsidRPr="00166DA4">
                    <w:rPr>
                      <w:rFonts w:ascii="Times New Roman" w:hAnsi="Times New Roman"/>
                    </w:rPr>
                    <w:cr/>
                    <w:t>zmar</w:t>
                  </w:r>
                  <w:r w:rsidRPr="00166DA4">
                    <w:rPr>
                      <w:rFonts w:ascii="Times New Roman" w:hAnsi="Times New Roman"/>
                    </w:rPr>
                    <w:cr/>
                    <w:t>ego, miejsce zamieszkania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B41CB4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44228A" w:rsidRPr="00166DA4" w14:paraId="79AB6F4A" w14:textId="77777777" w:rsidTr="009C251B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464B04" w14:textId="77777777" w:rsidR="0044228A" w:rsidRPr="00166DA4" w:rsidRDefault="0044228A" w:rsidP="009C251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Podmioty stosunków cywilnoprawnych nie będących osobami fizycznymi: osoby prawne, jednostki organizacyjne nie będące osobami prawnymi lecz posiadające zdolność prawną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B8A554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44228A" w:rsidRPr="00166DA4" w14:paraId="02088019" w14:textId="77777777" w:rsidTr="009C251B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D959AD" w14:textId="77777777" w:rsidR="0044228A" w:rsidRPr="00166DA4" w:rsidRDefault="0044228A" w:rsidP="009C251B">
                  <w:pPr>
                    <w:shd w:val="clear" w:color="auto" w:fill="FFFFFF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Zdarzenia prawne i stosunek cywilnoprawny: pojęcie i systematyka z</w:t>
                  </w:r>
                  <w:r w:rsidRPr="00166DA4">
                    <w:rPr>
                      <w:rFonts w:ascii="Times New Roman" w:hAnsi="Times New Roman"/>
                    </w:rPr>
                    <w:cr/>
                    <w:t>arzeń prawnych, elementy stosunku cywilnoprawnego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521BFC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44228A" w:rsidRPr="00166DA4" w14:paraId="0BF8FB46" w14:textId="77777777" w:rsidTr="009C251B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26E1C7" w14:textId="77777777" w:rsidR="0044228A" w:rsidRPr="00166DA4" w:rsidRDefault="0044228A" w:rsidP="009C251B">
                  <w:pPr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Prawa podmiotowe: pojęcia i rodzaje praw podmiotowych, sposób</w:t>
                  </w:r>
                </w:p>
                <w:p w14:paraId="3DB04698" w14:textId="77777777" w:rsidR="0044228A" w:rsidRPr="00166DA4" w:rsidRDefault="0044228A" w:rsidP="009C251B">
                  <w:pPr>
                    <w:shd w:val="clear" w:color="auto" w:fill="FFFFFF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nabycia i utraty praw podmiotowych, wykonywanie i nadużycie praw podmiotowych, kolizja praw podmiotowych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9101A6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44228A" w:rsidRPr="00166DA4" w14:paraId="6C6721A3" w14:textId="77777777" w:rsidTr="009C251B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CC6838" w14:textId="77777777" w:rsidR="0044228A" w:rsidRPr="00166DA4" w:rsidRDefault="0044228A" w:rsidP="009C251B">
                  <w:pPr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lastRenderedPageBreak/>
                    <w:t xml:space="preserve">Czynności prawne: pojęcie i rodzaje czynności prawnych, treść i forma czynności prawnych, wady oświadczeń woli, sankcje, sposoby i procedury zawierania umów </w:t>
                  </w:r>
                </w:p>
                <w:p w14:paraId="61C72A99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BA0BE5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44228A" w:rsidRPr="00166DA4" w14:paraId="2041F6CA" w14:textId="77777777" w:rsidTr="009C251B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825510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Przedstawicielstwo ze szczególnym uwzględnieniem pełnomocnictwa oraz problematyka daw</w:t>
                  </w:r>
                  <w:r w:rsidRPr="00166DA4">
                    <w:rPr>
                      <w:rFonts w:ascii="Times New Roman" w:hAnsi="Times New Roman"/>
                    </w:rPr>
                    <w:cr/>
                    <w:t>ości ze szczególnym uwzględnieniem przed</w:t>
                  </w:r>
                  <w:r w:rsidRPr="00166DA4">
                    <w:rPr>
                      <w:rFonts w:ascii="Times New Roman" w:hAnsi="Times New Roman"/>
                    </w:rPr>
                    <w:cr/>
                    <w:t>wnienia roszczeń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06218D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</w:tr>
            <w:tr w:rsidR="0044228A" w:rsidRPr="00166DA4" w14:paraId="1A4FF691" w14:textId="77777777" w:rsidTr="009C251B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A571AF" w14:textId="77777777" w:rsidR="0044228A" w:rsidRPr="00166DA4" w:rsidRDefault="0044228A" w:rsidP="009C251B">
                  <w:pPr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Pojęcie i źródła prawa rzeczowego oraz praw rzeczowych podmiotowych: prawo rzeczowe w znaczeniu w</w:t>
                  </w:r>
                </w:p>
                <w:p w14:paraId="6F07194B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Znaczeniu przedmiotowym i podmiotowym, ogólna charakt</w:t>
                  </w:r>
                  <w:r w:rsidRPr="00166DA4">
                    <w:rPr>
                      <w:rFonts w:ascii="Times New Roman" w:hAnsi="Times New Roman"/>
                    </w:rPr>
                    <w:cr/>
                    <w:t>rystyka i klasyfikacja praw rzeczowych podmiotowych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624076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44228A" w:rsidRPr="00166DA4" w14:paraId="686EB51E" w14:textId="77777777" w:rsidTr="009C251B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B2CA5B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Pojęcie i rodzaje własności</w:t>
                  </w:r>
                  <w:r w:rsidRPr="00166DA4">
                    <w:rPr>
                      <w:rFonts w:ascii="Times New Roman" w:hAnsi="Times New Roman"/>
                    </w:rPr>
                    <w:cr/>
                    <w:t xml:space="preserve"> Treść i wykonywanie własności. Nabycie i utrata własności.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09C8F1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44228A" w:rsidRPr="00166DA4" w14:paraId="5295D7AD" w14:textId="77777777" w:rsidTr="009C251B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272B7E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Ochrona własności: roszczenie windykacyjne i negatoryjne, roszczenie uzupełniające, roszczenie z tytułu nakładów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BC7AAE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  <w:p w14:paraId="18BB536F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</w:p>
                <w:p w14:paraId="657C8437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</w:p>
                <w:p w14:paraId="74E92957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</w:p>
                <w:p w14:paraId="2FE3D602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</w:p>
              </w:tc>
            </w:tr>
            <w:tr w:rsidR="0044228A" w:rsidRPr="00166DA4" w14:paraId="05E9178F" w14:textId="77777777" w:rsidTr="009C251B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7FF697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 xml:space="preserve">Użytkowanie wieczyste: pojęcie i funkcja społeczno- gospodarcza, nabycie </w:t>
                  </w:r>
                  <w:r w:rsidRPr="00166DA4">
                    <w:rPr>
                      <w:rFonts w:ascii="Times New Roman" w:hAnsi="Times New Roman"/>
                    </w:rPr>
                    <w:cr/>
                    <w:t xml:space="preserve"> utrata, prze</w:t>
                  </w:r>
                  <w:r w:rsidRPr="00166DA4">
                    <w:rPr>
                      <w:rFonts w:ascii="Times New Roman" w:hAnsi="Times New Roman"/>
                    </w:rPr>
                    <w:cr/>
                    <w:t xml:space="preserve">ształcenia prawa użytkowania wieczystego w prawo własności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3EA88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44228A" w:rsidRPr="00166DA4" w14:paraId="1F900FD7" w14:textId="77777777" w:rsidTr="009C251B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398C9C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Prawa rzeczowe ograniczone: pojęcie i charakterystyka, rodzaje i funkcja społeczno- gospodarcza, powstanie i wygaśnięcie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D41755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44228A" w:rsidRPr="00166DA4" w14:paraId="5F990F98" w14:textId="77777777" w:rsidTr="009C251B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BC7D99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Posiadanie: pojęcie, rodzaje, nabycie i utrata, d</w:t>
                  </w:r>
                  <w:r w:rsidRPr="00166DA4">
                    <w:rPr>
                      <w:rFonts w:ascii="Times New Roman" w:hAnsi="Times New Roman"/>
                    </w:rPr>
                    <w:cr/>
                    <w:t xml:space="preserve">mniemania związane z posiadaniem, ochrona posiadania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2B5642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44228A" w:rsidRPr="00166DA4" w14:paraId="67218E1A" w14:textId="77777777" w:rsidTr="009C251B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F83089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 xml:space="preserve">Księgi wieczyste: pojęcie, funkcja, domniemania związane z wpisem, rękojmia wiary publicznej ksiąg wieczystych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6AA3FB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44228A" w:rsidRPr="00166DA4" w14:paraId="63BEDB56" w14:textId="77777777" w:rsidTr="009C251B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5564F3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Suma</w:t>
                  </w:r>
                  <w:r w:rsidRPr="00166DA4">
                    <w:rPr>
                      <w:rFonts w:ascii="Times New Roman" w:hAnsi="Times New Roman"/>
                    </w:rPr>
                    <w:cr/>
                    <w:t>godzin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E682A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  <w:r w:rsidRPr="00166DA4">
                    <w:rPr>
                      <w:rFonts w:ascii="Times New Roman" w:hAnsi="Times New Roman"/>
                    </w:rPr>
                    <w:t>0</w:t>
                  </w:r>
                </w:p>
              </w:tc>
            </w:tr>
          </w:tbl>
          <w:p w14:paraId="2BF16868" w14:textId="77777777" w:rsidR="0044228A" w:rsidRPr="00AF4A52" w:rsidRDefault="0044228A" w:rsidP="009C251B">
            <w:pPr>
              <w:pStyle w:val="Akapitzlist"/>
              <w:spacing w:after="0" w:line="240" w:lineRule="auto"/>
              <w:ind w:left="0"/>
            </w:pPr>
          </w:p>
        </w:tc>
      </w:tr>
    </w:tbl>
    <w:p w14:paraId="7C18250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518CA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48DE07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44228A" w:rsidRPr="00AF4A52" w14:paraId="604E1476" w14:textId="77777777" w:rsidTr="009C251B">
        <w:tc>
          <w:tcPr>
            <w:tcW w:w="7229" w:type="dxa"/>
          </w:tcPr>
          <w:p w14:paraId="31E95AD3" w14:textId="77777777" w:rsidR="0044228A" w:rsidRPr="00AF4A52" w:rsidRDefault="0044228A" w:rsidP="009C251B">
            <w:pPr>
              <w:pStyle w:val="Akapitzlist"/>
              <w:spacing w:after="0" w:line="240" w:lineRule="auto"/>
              <w:ind w:left="708" w:hanging="708"/>
            </w:pPr>
            <w:r w:rsidRPr="00AF4A52">
              <w:t>Treści merytoryczne</w:t>
            </w:r>
          </w:p>
        </w:tc>
      </w:tr>
      <w:tr w:rsidR="0044228A" w:rsidRPr="00AF4A52" w14:paraId="61EE9215" w14:textId="77777777" w:rsidTr="009C251B">
        <w:tc>
          <w:tcPr>
            <w:tcW w:w="7229" w:type="dxa"/>
          </w:tcPr>
          <w:tbl>
            <w:tblPr>
              <w:tblW w:w="0" w:type="auto"/>
              <w:tblInd w:w="16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38"/>
              <w:gridCol w:w="1276"/>
            </w:tblGrid>
            <w:tr w:rsidR="0044228A" w:rsidRPr="00166DA4" w14:paraId="6D1C6472" w14:textId="77777777" w:rsidTr="009C251B">
              <w:tc>
                <w:tcPr>
                  <w:tcW w:w="3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73DB78" w14:textId="77777777" w:rsidR="0044228A" w:rsidRPr="00166DA4" w:rsidRDefault="0044228A" w:rsidP="009C251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lastRenderedPageBreak/>
                    <w:t xml:space="preserve">Zarys historii źródeł polskiego prawa cywilnego. Obowiązujące źródła prawa cywilnego. Pojęcie, przedmiot i systematyka prawa cywilnego. Obowiązywanie przepisów cywilnoprawnych w przestrzeni i </w:t>
                  </w:r>
                  <w:r w:rsidRPr="00166DA4">
                    <w:rPr>
                      <w:rFonts w:ascii="Times New Roman" w:hAnsi="Times New Roman"/>
                    </w:rPr>
                    <w:cr/>
                    <w:t xml:space="preserve"> czasie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B753F3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4</w:t>
                  </w:r>
                </w:p>
              </w:tc>
            </w:tr>
            <w:tr w:rsidR="0044228A" w:rsidRPr="00166DA4" w14:paraId="379FC116" w14:textId="77777777" w:rsidTr="009C251B">
              <w:tc>
                <w:tcPr>
                  <w:tcW w:w="3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465B14" w14:textId="77777777" w:rsidR="0044228A" w:rsidRPr="00166DA4" w:rsidRDefault="0044228A" w:rsidP="009C251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Osoby fizyczne jako podmioty stosunków cywilnoprawnych: zdolność prawna osób fizycznych, zdolność prawna dziecka poczętego, zdolność do czynności prawnych, sądowe stwierdzenie zgonu i uznanie za zmarłego, miejsce zamieszkania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20FD3C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44228A" w:rsidRPr="00166DA4" w14:paraId="38EE3800" w14:textId="77777777" w:rsidTr="009C251B">
              <w:tc>
                <w:tcPr>
                  <w:tcW w:w="3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F3E1D" w14:textId="77777777" w:rsidR="0044228A" w:rsidRPr="00166DA4" w:rsidRDefault="0044228A" w:rsidP="009C251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Podmioty stosunków cywilnoprawnych nie będących osobami fizycznymi: osoby prawne, jednostki organizacyjne nie będące osobami prawnymi lecz posiadające zdolność prawną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BE9F32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4</w:t>
                  </w:r>
                </w:p>
              </w:tc>
            </w:tr>
            <w:tr w:rsidR="0044228A" w:rsidRPr="00166DA4" w14:paraId="1EA99CE0" w14:textId="77777777" w:rsidTr="009C251B">
              <w:tc>
                <w:tcPr>
                  <w:tcW w:w="3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E73523" w14:textId="77777777" w:rsidR="0044228A" w:rsidRPr="00166DA4" w:rsidRDefault="0044228A" w:rsidP="009C251B">
                  <w:pPr>
                    <w:shd w:val="clear" w:color="auto" w:fill="FFFFFF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Zdarzenia prawne i stosunek cywilnoprawny: pojęcie i systematyka zdarzeń prawnych, elementy stosunku cywilnoprawnego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EE5117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4</w:t>
                  </w:r>
                </w:p>
              </w:tc>
            </w:tr>
            <w:tr w:rsidR="0044228A" w:rsidRPr="00166DA4" w14:paraId="182C7CE9" w14:textId="77777777" w:rsidTr="009C251B">
              <w:tc>
                <w:tcPr>
                  <w:tcW w:w="3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3F5B8" w14:textId="77777777" w:rsidR="0044228A" w:rsidRPr="00166DA4" w:rsidRDefault="0044228A" w:rsidP="009C251B">
                  <w:pPr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Prawa podmiotowe: pojęcia i rodzaje praw podmiotowych, sposób</w:t>
                  </w:r>
                </w:p>
                <w:p w14:paraId="09268477" w14:textId="77777777" w:rsidR="0044228A" w:rsidRPr="00166DA4" w:rsidRDefault="0044228A" w:rsidP="009C251B">
                  <w:pPr>
                    <w:shd w:val="clear" w:color="auto" w:fill="FFFFFF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nabycia i utraty praw podmiotowych, wykonywanie i nadużycie praw podmiotowych, kolizja praw podmiotowych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B47D02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4</w:t>
                  </w:r>
                </w:p>
              </w:tc>
            </w:tr>
            <w:tr w:rsidR="0044228A" w:rsidRPr="00166DA4" w14:paraId="2AA76033" w14:textId="77777777" w:rsidTr="009C251B">
              <w:tc>
                <w:tcPr>
                  <w:tcW w:w="3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C0BF8C" w14:textId="77777777" w:rsidR="0044228A" w:rsidRPr="00166DA4" w:rsidRDefault="0044228A" w:rsidP="009C251B">
                  <w:pPr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 xml:space="preserve">Czynności prawne: pojęcie i rodzaje czynności prawnych, treść i forma czynności prawnych, wady oświadczeń woli, sankcje, sposoby i procedury zawierania umów </w:t>
                  </w:r>
                </w:p>
                <w:p w14:paraId="668153F2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7E4EF2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44228A" w:rsidRPr="00166DA4" w14:paraId="15268173" w14:textId="77777777" w:rsidTr="009C251B">
              <w:tc>
                <w:tcPr>
                  <w:tcW w:w="3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224689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Przedstawicielstwo ze szczególnym uwzględnieniem pełnomocnictwa oraz problematyka dawności ze szczególnym uwzględnieniem przedawnienia roszczeń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F8F6F3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4</w:t>
                  </w:r>
                </w:p>
              </w:tc>
            </w:tr>
            <w:tr w:rsidR="0044228A" w:rsidRPr="00166DA4" w14:paraId="48E9F9CF" w14:textId="77777777" w:rsidTr="009C251B">
              <w:tc>
                <w:tcPr>
                  <w:tcW w:w="3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0E2F6" w14:textId="77777777" w:rsidR="0044228A" w:rsidRPr="00166DA4" w:rsidRDefault="0044228A" w:rsidP="009C251B">
                  <w:pPr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Pojęcie i źródła prawa rzeczowego oraz praw rzeczowych podmiotowych: prawo rzeczowe w znaczeniu w</w:t>
                  </w:r>
                </w:p>
                <w:p w14:paraId="314FA41A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lastRenderedPageBreak/>
                    <w:t>Znaczeniu przedmiotowym i podmiotowym, ogólna charakterystyka i klasyfikacja praw rzeczowych podmiotowych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573DC8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lastRenderedPageBreak/>
                    <w:t>4</w:t>
                  </w:r>
                </w:p>
              </w:tc>
            </w:tr>
            <w:tr w:rsidR="0044228A" w:rsidRPr="00166DA4" w14:paraId="79D58576" w14:textId="77777777" w:rsidTr="009C251B">
              <w:tc>
                <w:tcPr>
                  <w:tcW w:w="3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215BC1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Pojęcie i rodzaje własności. Treść i wykonywanie własności. Nabycie i utrata własności.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C9E7FC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44228A" w:rsidRPr="00166DA4" w14:paraId="230DD56F" w14:textId="77777777" w:rsidTr="009C251B">
              <w:tc>
                <w:tcPr>
                  <w:tcW w:w="3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6DF4AF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Ochrona własności: roszczenie windykacyjne i negatoryjne, roszczenie uzupełniające, roszczenie z tytułu nakładów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5097F2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2</w:t>
                  </w:r>
                </w:p>
                <w:p w14:paraId="16E1E580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</w:p>
                <w:p w14:paraId="732E1705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</w:p>
                <w:p w14:paraId="4A360B82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</w:p>
                <w:p w14:paraId="16645B43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</w:p>
              </w:tc>
            </w:tr>
            <w:tr w:rsidR="0044228A" w:rsidRPr="00166DA4" w14:paraId="65008B00" w14:textId="77777777" w:rsidTr="009C251B">
              <w:tc>
                <w:tcPr>
                  <w:tcW w:w="3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C1D0B9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 xml:space="preserve">Użytkowanie wieczyste: pojęcie i funkcja społeczno- gospodarcza, nabycie i utrata, przekształcenia prawa użytkowania wieczystego w prawo własności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713B65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3</w:t>
                  </w:r>
                </w:p>
              </w:tc>
            </w:tr>
            <w:tr w:rsidR="0044228A" w:rsidRPr="00166DA4" w14:paraId="7BC3944E" w14:textId="77777777" w:rsidTr="009C251B">
              <w:tc>
                <w:tcPr>
                  <w:tcW w:w="3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E15BD6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Prawa rzeczowe ograniczone: pojęcie i charakterystyka, rodzaje i funkcja społeczno- gospodarcza, powstanie i wygaśnięcie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8CFC9B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5</w:t>
                  </w:r>
                </w:p>
              </w:tc>
            </w:tr>
            <w:tr w:rsidR="0044228A" w:rsidRPr="00166DA4" w14:paraId="54558C4E" w14:textId="77777777" w:rsidTr="009C251B">
              <w:tc>
                <w:tcPr>
                  <w:tcW w:w="3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1D77EA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 xml:space="preserve">Posiadanie: pojęcie, rodzaje, nabycie i utrata, domniemania związane z posiadaniem, ochrona posiadania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8DFDFD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4</w:t>
                  </w:r>
                </w:p>
              </w:tc>
            </w:tr>
            <w:tr w:rsidR="0044228A" w:rsidRPr="00166DA4" w14:paraId="38FBF38E" w14:textId="77777777" w:rsidTr="009C251B">
              <w:tc>
                <w:tcPr>
                  <w:tcW w:w="3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F46B6B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 xml:space="preserve">Księgi wieczyste: pojęcie, funkcja, domniemania związane z wpisem, rękojmia wiary publicznej ksiąg wieczystych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C9D4F7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4</w:t>
                  </w:r>
                </w:p>
              </w:tc>
            </w:tr>
            <w:tr w:rsidR="0044228A" w:rsidRPr="00166DA4" w14:paraId="047A4E03" w14:textId="77777777" w:rsidTr="009C251B">
              <w:tc>
                <w:tcPr>
                  <w:tcW w:w="3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BB50C0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Suma godzin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159824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60</w:t>
                  </w:r>
                </w:p>
              </w:tc>
            </w:tr>
          </w:tbl>
          <w:p w14:paraId="630F6DA7" w14:textId="77777777" w:rsidR="0044228A" w:rsidRPr="00AF4A52" w:rsidRDefault="0044228A" w:rsidP="009C251B">
            <w:pPr>
              <w:pStyle w:val="Akapitzlist"/>
              <w:spacing w:after="0" w:line="240" w:lineRule="auto"/>
              <w:ind w:left="0"/>
            </w:pPr>
          </w:p>
        </w:tc>
      </w:tr>
    </w:tbl>
    <w:p w14:paraId="186717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FC9A1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6AFEDA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CC0DD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03BFA3AC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9F6B89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914D1D9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EC34CD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68D516" w14:textId="77777777" w:rsidR="000D532F" w:rsidRPr="000D532F" w:rsidRDefault="000D532F" w:rsidP="009C54AE">
      <w:pPr>
        <w:pStyle w:val="Punktygwne"/>
        <w:spacing w:before="0" w:after="0"/>
        <w:rPr>
          <w:b w:val="0"/>
          <w:smallCaps w:val="0"/>
          <w:szCs w:val="24"/>
        </w:rPr>
      </w:pPr>
      <w:r w:rsidRPr="000D532F">
        <w:rPr>
          <w:b w:val="0"/>
          <w:smallCaps w:val="0"/>
          <w:szCs w:val="24"/>
        </w:rPr>
        <w:t>Wykład: wykład problemowy.</w:t>
      </w:r>
    </w:p>
    <w:p w14:paraId="31C39153" w14:textId="77777777" w:rsidR="000D532F" w:rsidRPr="000D532F" w:rsidRDefault="000D532F" w:rsidP="000D532F">
      <w:pPr>
        <w:pStyle w:val="Punktygwne"/>
        <w:spacing w:before="0" w:after="0"/>
        <w:jc w:val="both"/>
        <w:rPr>
          <w:b w:val="0"/>
          <w:i/>
          <w:smallCaps w:val="0"/>
          <w:szCs w:val="24"/>
        </w:rPr>
      </w:pPr>
      <w:r w:rsidRPr="000D532F">
        <w:rPr>
          <w:b w:val="0"/>
          <w:smallCaps w:val="0"/>
          <w:szCs w:val="24"/>
        </w:rPr>
        <w:t xml:space="preserve">Ćwiczenia: </w:t>
      </w:r>
      <w:r w:rsidRPr="000D532F">
        <w:rPr>
          <w:b w:val="0"/>
          <w:iCs/>
          <w:smallCaps w:val="0"/>
          <w:szCs w:val="24"/>
        </w:rPr>
        <w:t>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 Praca w grupach związana z analizą konkretnych problemów.</w:t>
      </w:r>
    </w:p>
    <w:p w14:paraId="36AAD8F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5193C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A0222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4ADD4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16CB2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D7D388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EEF30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ED44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0D532F" w:rsidRPr="005E6E85" w14:paraId="49C8B674" w14:textId="77777777" w:rsidTr="009C251B">
        <w:tc>
          <w:tcPr>
            <w:tcW w:w="1915" w:type="dxa"/>
          </w:tcPr>
          <w:p w14:paraId="0D642C7B" w14:textId="77777777" w:rsidR="000D532F" w:rsidRPr="005E6E85" w:rsidRDefault="000D532F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Symbol efektu</w:t>
            </w:r>
          </w:p>
          <w:p w14:paraId="570B20DB" w14:textId="77777777" w:rsidR="000D532F" w:rsidRPr="005E6E85" w:rsidRDefault="000D532F" w:rsidP="009C251B">
            <w:pPr>
              <w:pStyle w:val="Punktygwne"/>
              <w:spacing w:before="0" w:after="0"/>
              <w:jc w:val="center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4875" w:type="dxa"/>
          </w:tcPr>
          <w:p w14:paraId="60F857E9" w14:textId="77777777" w:rsidR="000D532F" w:rsidRPr="005E6E85" w:rsidRDefault="000D532F" w:rsidP="009C251B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 xml:space="preserve">Metody oceny efektów </w:t>
            </w:r>
            <w:r>
              <w:rPr>
                <w:b w:val="0"/>
                <w:smallCaps w:val="0"/>
                <w:color w:val="000000"/>
                <w:sz w:val="22"/>
              </w:rPr>
              <w:t>uczenia się</w:t>
            </w:r>
          </w:p>
          <w:p w14:paraId="32516421" w14:textId="77777777" w:rsidR="000D532F" w:rsidRPr="005E6E85" w:rsidRDefault="000D532F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</w:tcPr>
          <w:p w14:paraId="777B21B3" w14:textId="77777777" w:rsidR="000D532F" w:rsidRPr="005E6E85" w:rsidRDefault="000D532F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Forma zajęć dydaktycznych ( w, ćw., …)</w:t>
            </w:r>
          </w:p>
        </w:tc>
      </w:tr>
      <w:tr w:rsidR="000D532F" w:rsidRPr="005E6E85" w14:paraId="7118F522" w14:textId="77777777" w:rsidTr="009C251B">
        <w:tc>
          <w:tcPr>
            <w:tcW w:w="1915" w:type="dxa"/>
          </w:tcPr>
          <w:p w14:paraId="340C65AB" w14:textId="77777777" w:rsidR="000D532F" w:rsidRPr="005E6E85" w:rsidRDefault="000D532F" w:rsidP="009C251B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</w:rPr>
              <w:t>ek_ 01, EK_02, EK_03, EK_04, EK_05, EK_06, EK_07, EK_08, EK_09, EK_10, EK_11, EK_12</w:t>
            </w:r>
          </w:p>
        </w:tc>
        <w:tc>
          <w:tcPr>
            <w:tcW w:w="4875" w:type="dxa"/>
          </w:tcPr>
          <w:p w14:paraId="5AA52FAE" w14:textId="77777777" w:rsidR="000D532F" w:rsidRPr="000E286E" w:rsidRDefault="000D532F" w:rsidP="009C251B">
            <w:pPr>
              <w:pStyle w:val="Punktygwne"/>
              <w:spacing w:before="0" w:after="0"/>
              <w:rPr>
                <w:b w:val="0"/>
                <w:i/>
                <w:strike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kolokwium</w:t>
            </w:r>
          </w:p>
        </w:tc>
        <w:tc>
          <w:tcPr>
            <w:tcW w:w="2190" w:type="dxa"/>
          </w:tcPr>
          <w:p w14:paraId="0E2308E5" w14:textId="77777777" w:rsidR="000D532F" w:rsidRPr="005E6E85" w:rsidRDefault="000D532F" w:rsidP="009C251B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ćw</w:t>
            </w:r>
          </w:p>
        </w:tc>
      </w:tr>
      <w:tr w:rsidR="000D532F" w:rsidRPr="005E6E85" w14:paraId="4B0BCDE4" w14:textId="77777777" w:rsidTr="009C251B">
        <w:tc>
          <w:tcPr>
            <w:tcW w:w="1915" w:type="dxa"/>
          </w:tcPr>
          <w:p w14:paraId="6580FF2D" w14:textId="77777777" w:rsidR="000D532F" w:rsidRPr="005E6E85" w:rsidRDefault="000D532F" w:rsidP="009C251B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</w:rPr>
              <w:t>ek_ 01, EK_02, EK_03, EK_04, EK_05, EK_06, EK_07, EK_08, EK_09, EK_10, EK_11, EK_12</w:t>
            </w:r>
          </w:p>
        </w:tc>
        <w:tc>
          <w:tcPr>
            <w:tcW w:w="4875" w:type="dxa"/>
          </w:tcPr>
          <w:p w14:paraId="20CA5BDC" w14:textId="77777777" w:rsidR="000D532F" w:rsidRPr="005E6E85" w:rsidRDefault="000D532F" w:rsidP="009C251B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14:paraId="0E32B9BA" w14:textId="77777777" w:rsidR="000D532F" w:rsidRPr="005E6E85" w:rsidRDefault="000D532F" w:rsidP="009C251B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ćw</w:t>
            </w:r>
          </w:p>
        </w:tc>
      </w:tr>
      <w:tr w:rsidR="000D532F" w:rsidRPr="005E6E85" w14:paraId="4EF11347" w14:textId="77777777" w:rsidTr="009C251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67BF2" w14:textId="77777777" w:rsidR="000D532F" w:rsidRPr="005E6E85" w:rsidRDefault="000D532F" w:rsidP="009C251B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</w:rPr>
              <w:t>ek_ 01, EK_02, EK_03, EK_04, EK_05, EK_06, EK_07, EK_08, EK_09, EK_10, EK_11, EK_12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BDC5" w14:textId="77777777" w:rsidR="000D532F" w:rsidRPr="000E286E" w:rsidRDefault="000D532F" w:rsidP="009C251B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projekt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5F3A6" w14:textId="77777777" w:rsidR="000D532F" w:rsidRPr="005E6E85" w:rsidRDefault="000D532F" w:rsidP="009C251B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ćw</w:t>
            </w:r>
          </w:p>
        </w:tc>
      </w:tr>
      <w:tr w:rsidR="000D532F" w:rsidRPr="005E6E85" w14:paraId="01040869" w14:textId="77777777" w:rsidTr="009C251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D5AE5" w14:textId="77777777" w:rsidR="000D532F" w:rsidRPr="005E6E85" w:rsidRDefault="000D532F" w:rsidP="009C251B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</w:rPr>
              <w:t>ek_ 01, EK_02, EK_03, EK_04, EK_05, EK_06, EK_07, EK_08, EK_09, EK_10, EK_11, EK_12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BD57" w14:textId="77777777" w:rsidR="000D532F" w:rsidRPr="005E6E85" w:rsidRDefault="000D532F" w:rsidP="009C251B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egzamin ustny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06448" w14:textId="77777777" w:rsidR="000D532F" w:rsidRPr="005E6E85" w:rsidRDefault="000D532F" w:rsidP="009C251B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0D532F" w:rsidRPr="005E6E85" w14:paraId="220AD8E1" w14:textId="77777777" w:rsidTr="009C251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46FD" w14:textId="77777777" w:rsidR="000D532F" w:rsidRPr="005E6E85" w:rsidRDefault="000D532F" w:rsidP="009C251B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</w:rPr>
              <w:t>ek_ 01, EK_02, EK_03, EK_04, EK_05, EK_06, EK_07, EK_08, EK_09, EK_10, EK_11, EK_12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1D25" w14:textId="77777777" w:rsidR="000D532F" w:rsidRPr="000E286E" w:rsidRDefault="000D532F" w:rsidP="009C251B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F37D" w14:textId="77777777" w:rsidR="000D532F" w:rsidRPr="005E6E85" w:rsidRDefault="000D532F" w:rsidP="009C251B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</w:tbl>
    <w:p w14:paraId="152EFAB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561E0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0CB6FB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009647" w14:textId="77777777" w:rsidTr="00923D7D">
        <w:tc>
          <w:tcPr>
            <w:tcW w:w="9670" w:type="dxa"/>
          </w:tcPr>
          <w:p w14:paraId="478A0358" w14:textId="77777777" w:rsidR="000D532F" w:rsidRPr="003828B6" w:rsidRDefault="000D532F" w:rsidP="000D532F">
            <w:pPr>
              <w:spacing w:after="0" w:line="240" w:lineRule="auto"/>
              <w:jc w:val="both"/>
              <w:rPr>
                <w:rFonts w:ascii="Times New Roman" w:eastAsia="Cambria" w:hAnsi="Times New Roman"/>
                <w:color w:val="000000"/>
              </w:rPr>
            </w:pPr>
            <w:r w:rsidRPr="003828B6">
              <w:rPr>
                <w:rFonts w:ascii="Times New Roman" w:eastAsia="Cambria" w:hAnsi="Times New Roman"/>
                <w:color w:val="000000"/>
                <w:u w:val="single"/>
              </w:rPr>
              <w:t>Wykład</w:t>
            </w:r>
            <w:r w:rsidRPr="003828B6">
              <w:rPr>
                <w:rFonts w:ascii="Times New Roman" w:eastAsia="Cambria" w:hAnsi="Times New Roman"/>
                <w:color w:val="000000"/>
              </w:rPr>
              <w:t xml:space="preserve">: </w:t>
            </w:r>
          </w:p>
          <w:p w14:paraId="14AF199E" w14:textId="77777777" w:rsidR="000D532F" w:rsidRPr="003828B6" w:rsidRDefault="000D532F" w:rsidP="000D532F">
            <w:pPr>
              <w:spacing w:after="0" w:line="240" w:lineRule="auto"/>
              <w:jc w:val="both"/>
              <w:rPr>
                <w:rFonts w:ascii="Times New Roman" w:eastAsia="Cambria" w:hAnsi="Times New Roman"/>
                <w:color w:val="000000"/>
              </w:rPr>
            </w:pPr>
            <w:r w:rsidRPr="003828B6">
              <w:rPr>
                <w:rFonts w:ascii="Times New Roman" w:eastAsia="Cambria" w:hAnsi="Times New Roman"/>
                <w:color w:val="000000"/>
              </w:rPr>
              <w:t>W przypadku egzaminu ustnego student otrzymuje:</w:t>
            </w:r>
          </w:p>
          <w:p w14:paraId="1C76834A" w14:textId="77777777" w:rsidR="000D532F" w:rsidRPr="003828B6" w:rsidRDefault="000D532F" w:rsidP="000D532F">
            <w:pPr>
              <w:spacing w:after="0" w:line="240" w:lineRule="auto"/>
              <w:jc w:val="both"/>
              <w:rPr>
                <w:rFonts w:ascii="Times New Roman" w:eastAsia="Cambria" w:hAnsi="Times New Roman"/>
                <w:color w:val="000000"/>
              </w:rPr>
            </w:pPr>
            <w:r w:rsidRPr="003828B6">
              <w:rPr>
                <w:rFonts w:ascii="Times New Roman" w:eastAsia="Cambria" w:hAnsi="Times New Roman"/>
                <w:color w:val="000000"/>
              </w:rPr>
              <w:t>- ocenę dostateczną jeżeli udzieli poprawnej odpowiedzi na większość z zadanych pytań</w:t>
            </w:r>
          </w:p>
          <w:p w14:paraId="09976CE7" w14:textId="77777777" w:rsidR="000D532F" w:rsidRPr="003828B6" w:rsidRDefault="000D532F" w:rsidP="000D532F">
            <w:pPr>
              <w:spacing w:after="0" w:line="240" w:lineRule="auto"/>
              <w:jc w:val="both"/>
              <w:rPr>
                <w:rFonts w:ascii="Times New Roman" w:eastAsia="Cambria" w:hAnsi="Times New Roman"/>
                <w:color w:val="000000"/>
              </w:rPr>
            </w:pPr>
            <w:r w:rsidRPr="003828B6">
              <w:rPr>
                <w:rFonts w:ascii="Times New Roman" w:eastAsia="Cambria" w:hAnsi="Times New Roman"/>
                <w:color w:val="000000"/>
              </w:rPr>
              <w:t>- ocenę dobrą jeżeli udziela odpowiedzi na wszystkie pytania, ale nie jest to odpowiedź wyczerpująca</w:t>
            </w:r>
          </w:p>
          <w:p w14:paraId="1139842E" w14:textId="77777777" w:rsidR="000D532F" w:rsidRPr="003828B6" w:rsidRDefault="000D532F" w:rsidP="000D532F">
            <w:pPr>
              <w:spacing w:after="0" w:line="240" w:lineRule="auto"/>
              <w:jc w:val="both"/>
              <w:rPr>
                <w:rFonts w:ascii="Times New Roman" w:eastAsia="Cambria" w:hAnsi="Times New Roman"/>
                <w:color w:val="000000"/>
              </w:rPr>
            </w:pPr>
            <w:r w:rsidRPr="003828B6">
              <w:rPr>
                <w:rFonts w:ascii="Times New Roman" w:eastAsia="Cambria" w:hAnsi="Times New Roman"/>
                <w:color w:val="000000"/>
              </w:rPr>
              <w:t>- ocenę bardzo dobrą jeżeli udzieli poprawnej i wyczerpującej odpowiedzi na wszystkie zadane pytania</w:t>
            </w:r>
          </w:p>
          <w:p w14:paraId="66909D45" w14:textId="77777777" w:rsidR="000D532F" w:rsidRPr="003828B6" w:rsidRDefault="000D532F" w:rsidP="000D532F">
            <w:pPr>
              <w:spacing w:after="0" w:line="240" w:lineRule="auto"/>
              <w:jc w:val="both"/>
              <w:rPr>
                <w:rFonts w:ascii="Times New Roman" w:eastAsia="Cambria" w:hAnsi="Times New Roman"/>
                <w:color w:val="000000"/>
              </w:rPr>
            </w:pPr>
            <w:r w:rsidRPr="003828B6">
              <w:rPr>
                <w:rFonts w:ascii="Times New Roman" w:eastAsia="Cambria" w:hAnsi="Times New Roman"/>
                <w:color w:val="000000"/>
              </w:rPr>
              <w:t>W przypadku egzaminu pisemnego student otrzymuje:</w:t>
            </w:r>
          </w:p>
          <w:p w14:paraId="54EE419F" w14:textId="77777777" w:rsidR="000D532F" w:rsidRPr="003828B6" w:rsidRDefault="000D532F" w:rsidP="000D532F">
            <w:pPr>
              <w:spacing w:after="0" w:line="240" w:lineRule="auto"/>
              <w:jc w:val="both"/>
              <w:rPr>
                <w:rFonts w:ascii="Times New Roman" w:eastAsia="Cambria" w:hAnsi="Times New Roman"/>
                <w:color w:val="000000"/>
              </w:rPr>
            </w:pPr>
            <w:r w:rsidRPr="003828B6">
              <w:rPr>
                <w:rFonts w:ascii="Times New Roman" w:eastAsia="Cambria" w:hAnsi="Times New Roman"/>
                <w:color w:val="000000"/>
              </w:rPr>
              <w:t>- ocenę dostateczną jeżeli uzyska więcej niż 50% punktów z pracy pisemnej</w:t>
            </w:r>
          </w:p>
          <w:p w14:paraId="53585DA2" w14:textId="77777777" w:rsidR="000D532F" w:rsidRPr="003828B6" w:rsidRDefault="000D532F" w:rsidP="000D532F">
            <w:pPr>
              <w:spacing w:after="0" w:line="240" w:lineRule="auto"/>
              <w:jc w:val="both"/>
              <w:rPr>
                <w:rFonts w:ascii="Times New Roman" w:eastAsia="Cambria" w:hAnsi="Times New Roman"/>
                <w:color w:val="000000"/>
              </w:rPr>
            </w:pPr>
            <w:r w:rsidRPr="003828B6">
              <w:rPr>
                <w:rFonts w:ascii="Times New Roman" w:eastAsia="Cambria" w:hAnsi="Times New Roman"/>
                <w:color w:val="000000"/>
              </w:rPr>
              <w:t>- ocenę dobrą jeżeli uzyska 75 – 90 % punktów z pracy pisemnej</w:t>
            </w:r>
          </w:p>
          <w:p w14:paraId="000CE6C6" w14:textId="77777777" w:rsidR="000D532F" w:rsidRDefault="000D532F" w:rsidP="000D532F">
            <w:pPr>
              <w:spacing w:after="0" w:line="240" w:lineRule="auto"/>
              <w:jc w:val="both"/>
              <w:rPr>
                <w:rFonts w:ascii="Times New Roman" w:eastAsia="Cambria" w:hAnsi="Times New Roman"/>
                <w:color w:val="000000"/>
              </w:rPr>
            </w:pPr>
            <w:r w:rsidRPr="003828B6">
              <w:rPr>
                <w:rFonts w:ascii="Times New Roman" w:eastAsia="Cambria" w:hAnsi="Times New Roman"/>
                <w:color w:val="000000"/>
              </w:rPr>
              <w:t>- ocenę bardzo dobrą jeżeli uzyska więcej niż 90% punktów z pracy pisemnej</w:t>
            </w:r>
          </w:p>
          <w:p w14:paraId="09FDE205" w14:textId="77777777" w:rsidR="000D532F" w:rsidRPr="003828B6" w:rsidRDefault="000D532F" w:rsidP="000D532F">
            <w:pPr>
              <w:spacing w:after="0" w:line="240" w:lineRule="auto"/>
              <w:jc w:val="both"/>
              <w:rPr>
                <w:rFonts w:ascii="Times New Roman" w:eastAsia="Cambria" w:hAnsi="Times New Roman"/>
                <w:color w:val="000000"/>
              </w:rPr>
            </w:pPr>
            <w:r>
              <w:rPr>
                <w:rFonts w:ascii="Times New Roman" w:eastAsia="Cambria" w:hAnsi="Times New Roman"/>
                <w:color w:val="000000"/>
              </w:rPr>
              <w:t>(punktacja może ulec zmianie na korzyść studentów)</w:t>
            </w:r>
          </w:p>
          <w:p w14:paraId="6BD4941C" w14:textId="77777777" w:rsidR="000D532F" w:rsidRDefault="000D532F" w:rsidP="000D532F">
            <w:pPr>
              <w:pStyle w:val="Punktygwne"/>
              <w:spacing w:before="0" w:after="0"/>
              <w:rPr>
                <w:rFonts w:eastAsia="Cambria"/>
                <w:b w:val="0"/>
                <w:smallCaps w:val="0"/>
                <w:color w:val="000000"/>
                <w:sz w:val="22"/>
                <w:u w:val="single"/>
              </w:rPr>
            </w:pPr>
          </w:p>
          <w:p w14:paraId="5542E9CE" w14:textId="77777777" w:rsidR="000D532F" w:rsidRPr="005E6E85" w:rsidRDefault="000D532F" w:rsidP="000D532F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  <w:r w:rsidRPr="003828B6">
              <w:rPr>
                <w:rFonts w:eastAsia="Cambria"/>
                <w:b w:val="0"/>
                <w:smallCaps w:val="0"/>
                <w:color w:val="000000"/>
                <w:sz w:val="22"/>
                <w:u w:val="single"/>
              </w:rPr>
              <w:t>Ćwiczenia</w:t>
            </w:r>
            <w:r w:rsidRPr="003828B6">
              <w:rPr>
                <w:rFonts w:eastAsia="Cambria"/>
                <w:b w:val="0"/>
                <w:smallCaps w:val="0"/>
                <w:color w:val="000000"/>
                <w:sz w:val="22"/>
              </w:rPr>
              <w:t xml:space="preserve">: Student otrzymuje ocenę dostateczną jeżeli uzyska więcej niż 50% punktów z </w:t>
            </w:r>
            <w:r>
              <w:rPr>
                <w:rFonts w:eastAsia="Cambria"/>
                <w:b w:val="0"/>
                <w:smallCaps w:val="0"/>
                <w:color w:val="000000"/>
                <w:sz w:val="22"/>
              </w:rPr>
              <w:t>kolokwium</w:t>
            </w:r>
            <w:r w:rsidRPr="003828B6">
              <w:rPr>
                <w:rFonts w:eastAsia="Cambria"/>
                <w:b w:val="0"/>
                <w:smallCaps w:val="0"/>
                <w:color w:val="000000"/>
                <w:sz w:val="22"/>
              </w:rPr>
              <w:t>. Uzyskanie 75 – 90 % punktów warunkuje otrzymanie oceny dobrej. Aby otrzymać ocenę bardzo dobrą student musi zdobyć więcej niż 90% z możliwych punktów.</w:t>
            </w:r>
          </w:p>
          <w:p w14:paraId="031060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64E02DE" w14:textId="77777777"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9D0B6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C9225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B61F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DEB1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742F99F" w14:textId="77777777" w:rsidTr="003E1941">
        <w:tc>
          <w:tcPr>
            <w:tcW w:w="4962" w:type="dxa"/>
            <w:vAlign w:val="center"/>
          </w:tcPr>
          <w:p w14:paraId="10568A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163D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301590D" w14:textId="77777777" w:rsidTr="00923D7D">
        <w:tc>
          <w:tcPr>
            <w:tcW w:w="4962" w:type="dxa"/>
          </w:tcPr>
          <w:p w14:paraId="0F6F2E98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75B2AED" w14:textId="77777777" w:rsidR="000D532F" w:rsidRDefault="000D532F" w:rsidP="000D532F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t xml:space="preserve">Wykład - </w:t>
            </w:r>
            <w:r>
              <w:rPr>
                <w:rFonts w:ascii="Times New Roman" w:hAnsi="Times New Roman"/>
              </w:rPr>
              <w:t>3</w:t>
            </w:r>
            <w:r w:rsidRPr="00166DA4">
              <w:rPr>
                <w:rFonts w:ascii="Times New Roman" w:hAnsi="Times New Roman"/>
              </w:rPr>
              <w:t>0 godz.</w:t>
            </w:r>
          </w:p>
          <w:p w14:paraId="3F8A984B" w14:textId="77777777" w:rsidR="0085747A" w:rsidRPr="009C54AE" w:rsidRDefault="000D532F" w:rsidP="000D53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Ćwiczenia - 6</w:t>
            </w:r>
            <w:r w:rsidRPr="00166DA4">
              <w:rPr>
                <w:rFonts w:ascii="Times New Roman" w:hAnsi="Times New Roman"/>
              </w:rPr>
              <w:t>0 godz.</w:t>
            </w:r>
          </w:p>
        </w:tc>
      </w:tr>
      <w:tr w:rsidR="00C61DC5" w:rsidRPr="009C54AE" w14:paraId="4A879DBC" w14:textId="77777777" w:rsidTr="00923D7D">
        <w:tc>
          <w:tcPr>
            <w:tcW w:w="4962" w:type="dxa"/>
          </w:tcPr>
          <w:p w14:paraId="25C21F7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33DE69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8C4A200" w14:textId="77777777" w:rsidR="00C61DC5" w:rsidRPr="009C54AE" w:rsidRDefault="000D53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C61DC5" w:rsidRPr="009C54AE" w14:paraId="7D81745E" w14:textId="77777777" w:rsidTr="00923D7D">
        <w:tc>
          <w:tcPr>
            <w:tcW w:w="4962" w:type="dxa"/>
          </w:tcPr>
          <w:p w14:paraId="4FBB16E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76B75F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0984AFC" w14:textId="77777777" w:rsidR="00C61DC5" w:rsidRPr="009C54AE" w:rsidRDefault="000D532F" w:rsidP="000D53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47</w:t>
            </w:r>
          </w:p>
        </w:tc>
      </w:tr>
      <w:tr w:rsidR="0085747A" w:rsidRPr="009C54AE" w14:paraId="3303E299" w14:textId="77777777" w:rsidTr="00923D7D">
        <w:tc>
          <w:tcPr>
            <w:tcW w:w="4962" w:type="dxa"/>
          </w:tcPr>
          <w:p w14:paraId="6A5A3DA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2FBDAC1" w14:textId="77777777" w:rsidR="0085747A" w:rsidRPr="009C54AE" w:rsidRDefault="000D53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i/>
              </w:rPr>
              <w:t>175 godz.</w:t>
            </w:r>
          </w:p>
        </w:tc>
      </w:tr>
      <w:tr w:rsidR="0085747A" w:rsidRPr="009C54AE" w14:paraId="111E6995" w14:textId="77777777" w:rsidTr="00923D7D">
        <w:tc>
          <w:tcPr>
            <w:tcW w:w="4962" w:type="dxa"/>
          </w:tcPr>
          <w:p w14:paraId="3718E22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0A97C9D" w14:textId="77777777" w:rsidR="0085747A" w:rsidRPr="009C54AE" w:rsidRDefault="000D53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56C524B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F358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56930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0544D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E56833E" w14:textId="77777777" w:rsidTr="0071620A">
        <w:trPr>
          <w:trHeight w:val="397"/>
        </w:trPr>
        <w:tc>
          <w:tcPr>
            <w:tcW w:w="3544" w:type="dxa"/>
          </w:tcPr>
          <w:p w14:paraId="7D27C0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910A35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D360089" w14:textId="77777777" w:rsidTr="0071620A">
        <w:trPr>
          <w:trHeight w:val="397"/>
        </w:trPr>
        <w:tc>
          <w:tcPr>
            <w:tcW w:w="3544" w:type="dxa"/>
          </w:tcPr>
          <w:p w14:paraId="27F59E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4C0A2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BBF5D5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6C96B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BDEC8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47B14BD" w14:textId="77777777" w:rsidTr="0071620A">
        <w:trPr>
          <w:trHeight w:val="397"/>
        </w:trPr>
        <w:tc>
          <w:tcPr>
            <w:tcW w:w="7513" w:type="dxa"/>
          </w:tcPr>
          <w:p w14:paraId="2CC2281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F88CF1A" w14:textId="77777777" w:rsidR="000D532F" w:rsidRPr="005E6E85" w:rsidRDefault="000D532F" w:rsidP="000D532F">
            <w:pPr>
              <w:pStyle w:val="Punktygwne"/>
              <w:spacing w:before="0" w:after="0"/>
              <w:rPr>
                <w:b w:val="0"/>
                <w:smallCaps w:val="0"/>
                <w:color w:val="FF000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Literatura podstawowa:</w:t>
            </w:r>
          </w:p>
          <w:p w14:paraId="2E7DDCA2" w14:textId="77777777" w:rsidR="000D532F" w:rsidRPr="00166DA4" w:rsidRDefault="000D532F" w:rsidP="000D532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6DA4">
              <w:rPr>
                <w:rFonts w:ascii="Times New Roman" w:hAnsi="Times New Roman"/>
                <w:b/>
              </w:rPr>
              <w:t>Z. Radwański</w:t>
            </w:r>
            <w:r w:rsidRPr="00166DA4">
              <w:rPr>
                <w:rFonts w:ascii="Times New Roman" w:hAnsi="Times New Roman"/>
              </w:rPr>
              <w:t>, Prawo cywil</w:t>
            </w:r>
            <w:r>
              <w:rPr>
                <w:rFonts w:ascii="Times New Roman" w:hAnsi="Times New Roman"/>
              </w:rPr>
              <w:t>ne – część ogólna, Warszawa 2019</w:t>
            </w:r>
            <w:r w:rsidRPr="00166DA4">
              <w:rPr>
                <w:rFonts w:ascii="Times New Roman" w:hAnsi="Times New Roman"/>
              </w:rPr>
              <w:t>,</w:t>
            </w:r>
          </w:p>
          <w:p w14:paraId="2D85F191" w14:textId="77777777" w:rsidR="000D532F" w:rsidRPr="00166DA4" w:rsidRDefault="000D532F" w:rsidP="000D532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6DA4">
              <w:rPr>
                <w:rFonts w:ascii="Times New Roman" w:hAnsi="Times New Roman"/>
                <w:b/>
              </w:rPr>
              <w:t>A. Wolter, J. Ignatowicz, K. Stefaniuk</w:t>
            </w:r>
            <w:r w:rsidRPr="00166DA4">
              <w:rPr>
                <w:rFonts w:ascii="Times New Roman" w:hAnsi="Times New Roman"/>
              </w:rPr>
              <w:t>, Prawo cywilne. Zarys części ogólnej. Wydanie II, Warszawa 20</w:t>
            </w:r>
            <w:r>
              <w:rPr>
                <w:rFonts w:ascii="Times New Roman" w:hAnsi="Times New Roman"/>
              </w:rPr>
              <w:t>17</w:t>
            </w:r>
            <w:r w:rsidRPr="00166DA4">
              <w:rPr>
                <w:rFonts w:ascii="Times New Roman" w:hAnsi="Times New Roman"/>
              </w:rPr>
              <w:t>,</w:t>
            </w:r>
          </w:p>
          <w:p w14:paraId="069122CB" w14:textId="77777777" w:rsidR="000D532F" w:rsidRPr="00166DA4" w:rsidRDefault="000D532F" w:rsidP="000D532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6DA4">
              <w:rPr>
                <w:rFonts w:ascii="Times New Roman" w:hAnsi="Times New Roman"/>
                <w:b/>
              </w:rPr>
              <w:t>E. Gniewek</w:t>
            </w:r>
            <w:r>
              <w:rPr>
                <w:rFonts w:ascii="Times New Roman" w:hAnsi="Times New Roman"/>
              </w:rPr>
              <w:t>, Prawo rzeczowe, Warszawa 2018</w:t>
            </w:r>
            <w:r w:rsidRPr="00166DA4">
              <w:rPr>
                <w:rFonts w:ascii="Times New Roman" w:hAnsi="Times New Roman"/>
              </w:rPr>
              <w:t>,</w:t>
            </w:r>
          </w:p>
          <w:p w14:paraId="08F0746E" w14:textId="77777777" w:rsidR="000D532F" w:rsidRPr="00166DA4" w:rsidRDefault="000D532F" w:rsidP="000D532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6DA4">
              <w:rPr>
                <w:rFonts w:ascii="Times New Roman" w:hAnsi="Times New Roman"/>
                <w:b/>
              </w:rPr>
              <w:t>J. Ignatowicz, K. Stefaniuk</w:t>
            </w:r>
            <w:r w:rsidRPr="00166DA4">
              <w:rPr>
                <w:rFonts w:ascii="Times New Roman" w:hAnsi="Times New Roman"/>
              </w:rPr>
              <w:t>, Prawo rzeczowe, Warszawa 20</w:t>
            </w:r>
            <w:r>
              <w:rPr>
                <w:rFonts w:ascii="Times New Roman" w:hAnsi="Times New Roman"/>
              </w:rPr>
              <w:t>12</w:t>
            </w:r>
            <w:r w:rsidRPr="00166DA4">
              <w:rPr>
                <w:rFonts w:ascii="Times New Roman" w:hAnsi="Times New Roman"/>
              </w:rPr>
              <w:t>,</w:t>
            </w:r>
          </w:p>
          <w:p w14:paraId="0BAF59A9" w14:textId="77777777" w:rsidR="000D532F" w:rsidRPr="00166DA4" w:rsidRDefault="000D532F" w:rsidP="000D532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6DA4">
              <w:rPr>
                <w:rFonts w:ascii="Times New Roman" w:hAnsi="Times New Roman"/>
                <w:b/>
              </w:rPr>
              <w:t>A. Kawałko, H. Witczak</w:t>
            </w:r>
            <w:r>
              <w:rPr>
                <w:rFonts w:ascii="Times New Roman" w:hAnsi="Times New Roman"/>
              </w:rPr>
              <w:t>, Prawo cywilne- część ogólna, prawo rzeczowe, Warszawa 2018</w:t>
            </w:r>
            <w:r w:rsidRPr="00166DA4">
              <w:rPr>
                <w:rFonts w:ascii="Times New Roman" w:hAnsi="Times New Roman"/>
              </w:rPr>
              <w:t>,</w:t>
            </w:r>
          </w:p>
          <w:p w14:paraId="610F56A0" w14:textId="77777777" w:rsidR="000D532F" w:rsidRPr="009C54AE" w:rsidRDefault="000D53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34519C0" w14:textId="77777777" w:rsidTr="0071620A">
        <w:trPr>
          <w:trHeight w:val="397"/>
        </w:trPr>
        <w:tc>
          <w:tcPr>
            <w:tcW w:w="7513" w:type="dxa"/>
          </w:tcPr>
          <w:p w14:paraId="20D75D9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12F50C4" w14:textId="77777777" w:rsidR="000D532F" w:rsidRPr="003828B6" w:rsidRDefault="000D532F" w:rsidP="000D532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828B6">
              <w:rPr>
                <w:rFonts w:ascii="Times New Roman" w:eastAsia="Cambria" w:hAnsi="Times New Roman"/>
                <w:b/>
              </w:rPr>
              <w:t>S. Dmowski, S. Rudnicki,</w:t>
            </w:r>
            <w:r w:rsidRPr="003828B6">
              <w:rPr>
                <w:rFonts w:ascii="Times New Roman" w:eastAsia="Cambria" w:hAnsi="Times New Roman"/>
              </w:rPr>
              <w:t xml:space="preserve"> Komentarz do Kodeksu cywilnego. Księga pierwsza. Część ogólna, Warszawa 2011,</w:t>
            </w:r>
          </w:p>
          <w:p w14:paraId="0F3A24EE" w14:textId="77777777" w:rsidR="000D532F" w:rsidRPr="003828B6" w:rsidRDefault="000D532F" w:rsidP="000D532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828B6">
              <w:rPr>
                <w:rFonts w:ascii="Times New Roman" w:eastAsia="Cambria" w:hAnsi="Times New Roman"/>
                <w:b/>
              </w:rPr>
              <w:t xml:space="preserve">E. Gniewek (red.), </w:t>
            </w:r>
            <w:r w:rsidRPr="003828B6">
              <w:rPr>
                <w:rFonts w:ascii="Times New Roman" w:eastAsia="Cambria" w:hAnsi="Times New Roman"/>
              </w:rPr>
              <w:t>Kodeks cywilny. Komentarz</w:t>
            </w:r>
            <w:r w:rsidRPr="003828B6">
              <w:rPr>
                <w:rFonts w:ascii="Times New Roman" w:eastAsia="Cambria" w:hAnsi="Times New Roman"/>
                <w:i/>
              </w:rPr>
              <w:t xml:space="preserve">. </w:t>
            </w:r>
            <w:r w:rsidRPr="003828B6">
              <w:rPr>
                <w:rFonts w:ascii="Times New Roman" w:eastAsia="Cambria" w:hAnsi="Times New Roman"/>
              </w:rPr>
              <w:t>Warszawa 2006,</w:t>
            </w:r>
          </w:p>
          <w:p w14:paraId="44A77B01" w14:textId="77777777" w:rsidR="000D532F" w:rsidRPr="003828B6" w:rsidRDefault="000D532F" w:rsidP="000D532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828B6">
              <w:rPr>
                <w:rFonts w:ascii="Times New Roman" w:eastAsia="Cambria" w:hAnsi="Times New Roman"/>
                <w:b/>
              </w:rPr>
              <w:t>Z. Radwański</w:t>
            </w:r>
            <w:r w:rsidRPr="003828B6">
              <w:rPr>
                <w:rFonts w:ascii="Times New Roman" w:eastAsia="Cambria" w:hAnsi="Times New Roman"/>
              </w:rPr>
              <w:t xml:space="preserve"> (red.) System prawa prywatnego. Prawo cywilne – część ogólna. Tom 2., Warszawa 2004,</w:t>
            </w:r>
          </w:p>
          <w:p w14:paraId="6826B1B6" w14:textId="77777777" w:rsidR="000D532F" w:rsidRPr="003828B6" w:rsidRDefault="000D532F" w:rsidP="000D532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828B6">
              <w:rPr>
                <w:rFonts w:ascii="Times New Roman" w:eastAsia="Cambria" w:hAnsi="Times New Roman"/>
                <w:b/>
              </w:rPr>
              <w:t>M. Łuc, M. Żak,</w:t>
            </w:r>
            <w:r w:rsidRPr="003828B6">
              <w:rPr>
                <w:rFonts w:ascii="Times New Roman" w:eastAsia="Cambria" w:hAnsi="Times New Roman"/>
              </w:rPr>
              <w:t xml:space="preserve"> Prawo cywilne – materiały dla studentów prawa, kazusy, t.I – Część ogólna, Zakamycze 2006,</w:t>
            </w:r>
          </w:p>
          <w:p w14:paraId="2F7C7B45" w14:textId="77777777" w:rsidR="000D532F" w:rsidRPr="003828B6" w:rsidRDefault="000D532F" w:rsidP="000D532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828B6">
              <w:rPr>
                <w:rFonts w:ascii="Times New Roman" w:eastAsia="Cambria" w:hAnsi="Times New Roman"/>
                <w:b/>
              </w:rPr>
              <w:t>K. Pietrzykowski (red.),</w:t>
            </w:r>
            <w:r w:rsidRPr="003828B6">
              <w:rPr>
                <w:rFonts w:ascii="Times New Roman" w:eastAsia="Cambria" w:hAnsi="Times New Roman"/>
              </w:rPr>
              <w:t xml:space="preserve"> Kodeks cywilny. Komentarz, t. I, Warszawa 2005,</w:t>
            </w:r>
          </w:p>
          <w:p w14:paraId="5591CBF9" w14:textId="77777777" w:rsidR="000D532F" w:rsidRPr="003828B6" w:rsidRDefault="000D532F" w:rsidP="000D532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828B6">
              <w:rPr>
                <w:rFonts w:ascii="Times New Roman" w:eastAsia="Cambria" w:hAnsi="Times New Roman"/>
                <w:b/>
              </w:rPr>
              <w:lastRenderedPageBreak/>
              <w:t>H. Ciepła, B. Czech, St. Dąbrowski, T.Domińczyk, H. Pietrzykowski, Z. Strus, M. Sychowicz, A. Wypiórkiewicz,</w:t>
            </w:r>
            <w:r w:rsidRPr="003828B6">
              <w:rPr>
                <w:rFonts w:ascii="Times New Roman" w:eastAsia="Cambria" w:hAnsi="Times New Roman"/>
              </w:rPr>
              <w:t xml:space="preserve"> Kodeks cywilny. Praktyczny komentarz z orzecznictwem. Tom I, Warszawa 2005,</w:t>
            </w:r>
          </w:p>
          <w:p w14:paraId="554AFB5A" w14:textId="77777777" w:rsidR="000D532F" w:rsidRPr="003828B6" w:rsidRDefault="000D532F" w:rsidP="000D532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828B6">
              <w:rPr>
                <w:rFonts w:ascii="Times New Roman" w:eastAsia="Cambria" w:hAnsi="Times New Roman"/>
                <w:b/>
              </w:rPr>
              <w:t>S. Rudnicki</w:t>
            </w:r>
            <w:r w:rsidRPr="003828B6">
              <w:rPr>
                <w:rFonts w:ascii="Times New Roman" w:eastAsia="Cambria" w:hAnsi="Times New Roman"/>
              </w:rPr>
              <w:t>, Komentarz do kodeksu cywilnego. Księga druga. Własność i inne prawa rzeczowe, Warszawa 2007,</w:t>
            </w:r>
          </w:p>
          <w:p w14:paraId="38999B1D" w14:textId="77777777" w:rsidR="000D532F" w:rsidRPr="003828B6" w:rsidRDefault="000D532F" w:rsidP="000D532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828B6">
              <w:rPr>
                <w:rFonts w:ascii="Times New Roman" w:eastAsia="Cambria" w:hAnsi="Times New Roman"/>
                <w:b/>
              </w:rPr>
              <w:t>J. Ignatowicz</w:t>
            </w:r>
            <w:r w:rsidRPr="003828B6">
              <w:rPr>
                <w:rFonts w:ascii="Times New Roman" w:eastAsia="Cambria" w:hAnsi="Times New Roman"/>
              </w:rPr>
              <w:t xml:space="preserve"> (red.) System prawa cywilnego. Tom II. Prawo własności i inne prawa rzeczowe, Ossolineum 1977,</w:t>
            </w:r>
          </w:p>
          <w:p w14:paraId="77E08531" w14:textId="77777777" w:rsidR="000D532F" w:rsidRPr="003828B6" w:rsidRDefault="000D532F" w:rsidP="000D532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828B6">
              <w:rPr>
                <w:rFonts w:ascii="Times New Roman" w:eastAsia="Cambria" w:hAnsi="Times New Roman"/>
                <w:b/>
              </w:rPr>
              <w:t xml:space="preserve">T. Dybowski </w:t>
            </w:r>
            <w:r w:rsidRPr="003828B6">
              <w:rPr>
                <w:rFonts w:ascii="Times New Roman" w:eastAsia="Cambria" w:hAnsi="Times New Roman"/>
              </w:rPr>
              <w:t>(red.)</w:t>
            </w:r>
            <w:r w:rsidRPr="003828B6">
              <w:rPr>
                <w:rFonts w:ascii="Times New Roman" w:eastAsia="Cambria" w:hAnsi="Times New Roman"/>
                <w:i/>
              </w:rPr>
              <w:t xml:space="preserve"> </w:t>
            </w:r>
            <w:r w:rsidRPr="003828B6">
              <w:rPr>
                <w:rFonts w:ascii="Times New Roman" w:eastAsia="Cambria" w:hAnsi="Times New Roman"/>
              </w:rPr>
              <w:t>System prawa prywatnego. Prawo rzeczowe. Tom 3,</w:t>
            </w:r>
            <w:r w:rsidRPr="003828B6">
              <w:rPr>
                <w:rFonts w:ascii="Times New Roman" w:eastAsia="Cambria" w:hAnsi="Times New Roman"/>
                <w:i/>
              </w:rPr>
              <w:t xml:space="preserve"> </w:t>
            </w:r>
            <w:r w:rsidRPr="003828B6">
              <w:rPr>
                <w:rFonts w:ascii="Times New Roman" w:eastAsia="Cambria" w:hAnsi="Times New Roman"/>
              </w:rPr>
              <w:t>Warszawa 2007.</w:t>
            </w:r>
          </w:p>
          <w:p w14:paraId="7B62AAF3" w14:textId="77777777" w:rsidR="000D532F" w:rsidRPr="009C54AE" w:rsidRDefault="000D532F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5CF99CC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FFBFA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68493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829F5" w14:textId="77777777" w:rsidR="00992DBF" w:rsidRDefault="00992DBF" w:rsidP="00C16ABF">
      <w:pPr>
        <w:spacing w:after="0" w:line="240" w:lineRule="auto"/>
      </w:pPr>
      <w:r>
        <w:separator/>
      </w:r>
    </w:p>
  </w:endnote>
  <w:endnote w:type="continuationSeparator" w:id="0">
    <w:p w14:paraId="7F76E401" w14:textId="77777777" w:rsidR="00992DBF" w:rsidRDefault="00992DB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14F50" w14:textId="77777777" w:rsidR="00992DBF" w:rsidRDefault="00992DBF" w:rsidP="00C16ABF">
      <w:pPr>
        <w:spacing w:after="0" w:line="240" w:lineRule="auto"/>
      </w:pPr>
      <w:r>
        <w:separator/>
      </w:r>
    </w:p>
  </w:footnote>
  <w:footnote w:type="continuationSeparator" w:id="0">
    <w:p w14:paraId="31A51BB4" w14:textId="77777777" w:rsidR="00992DBF" w:rsidRDefault="00992DBF" w:rsidP="00C16ABF">
      <w:pPr>
        <w:spacing w:after="0" w:line="240" w:lineRule="auto"/>
      </w:pPr>
      <w:r>
        <w:continuationSeparator/>
      </w:r>
    </w:p>
  </w:footnote>
  <w:footnote w:id="1">
    <w:p w14:paraId="4DC59A19" w14:textId="77777777" w:rsidR="0044228A" w:rsidRDefault="0044228A" w:rsidP="004422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730174"/>
    <w:multiLevelType w:val="hybridMultilevel"/>
    <w:tmpl w:val="EE501ED4"/>
    <w:lvl w:ilvl="0" w:tplc="08A872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1C42A9"/>
    <w:multiLevelType w:val="hybridMultilevel"/>
    <w:tmpl w:val="F636165E"/>
    <w:lvl w:ilvl="0" w:tplc="96C809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3360002">
    <w:abstractNumId w:val="0"/>
  </w:num>
  <w:num w:numId="2" w16cid:durableId="160389291">
    <w:abstractNumId w:val="1"/>
  </w:num>
  <w:num w:numId="3" w16cid:durableId="14505237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B64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0687"/>
    <w:rsid w:val="000D532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06BB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5A5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0A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8CC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228A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D29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2FBE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2DBF"/>
    <w:rsid w:val="00997F14"/>
    <w:rsid w:val="009A78D9"/>
    <w:rsid w:val="009C1331"/>
    <w:rsid w:val="009C38AA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110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7382"/>
    <w:rsid w:val="00F617C3"/>
    <w:rsid w:val="00F7066B"/>
    <w:rsid w:val="00F83B28"/>
    <w:rsid w:val="00FA46E5"/>
    <w:rsid w:val="00FB7DBA"/>
    <w:rsid w:val="00FC1C25"/>
    <w:rsid w:val="00FC3F45"/>
    <w:rsid w:val="00FC7CD3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87CB6"/>
  <w15:docId w15:val="{34E32F3B-5697-4B72-93ED-6484ECD83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45129-0E9A-493D-8819-8B662833A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1912</Words>
  <Characters>11472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2019-11-25T10:25:00Z</cp:lastPrinted>
  <dcterms:created xsi:type="dcterms:W3CDTF">2019-11-25T10:25:00Z</dcterms:created>
  <dcterms:modified xsi:type="dcterms:W3CDTF">2023-10-26T09:06:00Z</dcterms:modified>
</cp:coreProperties>
</file>